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05816338"/>
        <w:docPartObj>
          <w:docPartGallery w:val="Cover Pages"/>
          <w:docPartUnique/>
        </w:docPartObj>
      </w:sdtPr>
      <w:sdtEndPr/>
      <w:sdtContent>
        <w:p w14:paraId="287381C2" w14:textId="77777777" w:rsidR="00FD72BD" w:rsidRDefault="00FD72BD">
          <w:r>
            <w:rPr>
              <w:noProof/>
            </w:rPr>
            <w:drawing>
              <wp:anchor distT="0" distB="0" distL="114300" distR="114300" simplePos="0" relativeHeight="251658240" behindDoc="0" locked="0" layoutInCell="1" allowOverlap="1" wp14:anchorId="6CA8D77C" wp14:editId="245FABD5">
                <wp:simplePos x="0" y="0"/>
                <wp:positionH relativeFrom="margin">
                  <wp:align>left</wp:align>
                </wp:positionH>
                <wp:positionV relativeFrom="margin">
                  <wp:align>top</wp:align>
                </wp:positionV>
                <wp:extent cx="2692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914400"/>
                        </a:xfrm>
                        <a:prstGeom prst="rect">
                          <a:avLst/>
                        </a:prstGeom>
                      </pic:spPr>
                    </pic:pic>
                  </a:graphicData>
                </a:graphic>
              </wp:anchor>
            </w:drawing>
          </w:r>
        </w:p>
        <w:p w14:paraId="7245C09F" w14:textId="5B17B1A0" w:rsidR="00FD72BD" w:rsidRDefault="00440A5E">
          <w:r>
            <w:rPr>
              <w:noProof/>
              <w:lang w:eastAsia="it-IT"/>
            </w:rPr>
            <mc:AlternateContent>
              <mc:Choice Requires="wps">
                <w:drawing>
                  <wp:anchor distT="45720" distB="45720" distL="114300" distR="114300" simplePos="0" relativeHeight="251664384" behindDoc="0" locked="0" layoutInCell="1" allowOverlap="1" wp14:anchorId="370628C2" wp14:editId="1367DCD2">
                    <wp:simplePos x="0" y="0"/>
                    <wp:positionH relativeFrom="margin">
                      <wp:posOffset>-752475</wp:posOffset>
                    </wp:positionH>
                    <wp:positionV relativeFrom="paragraph">
                      <wp:posOffset>5842635</wp:posOffset>
                    </wp:positionV>
                    <wp:extent cx="3657600" cy="2447925"/>
                    <wp:effectExtent l="0" t="0" r="19050" b="28575"/>
                    <wp:wrapThrough wrapText="bothSides">
                      <wp:wrapPolygon edited="0">
                        <wp:start x="0" y="0"/>
                        <wp:lineTo x="0" y="21684"/>
                        <wp:lineTo x="21600" y="21684"/>
                        <wp:lineTo x="21600" y="0"/>
                        <wp:lineTo x="0" y="0"/>
                      </wp:wrapPolygon>
                    </wp:wrapThrough>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47925"/>
                            </a:xfrm>
                            <a:prstGeom prst="rect">
                              <a:avLst/>
                            </a:prstGeom>
                            <a:solidFill>
                              <a:schemeClr val="accent2">
                                <a:lumMod val="20000"/>
                                <a:lumOff val="80000"/>
                              </a:schemeClr>
                            </a:solidFill>
                            <a:ln w="19050">
                              <a:solidFill>
                                <a:srgbClr val="993366"/>
                              </a:solidFill>
                              <a:miter lim="800000"/>
                              <a:headEnd/>
                              <a:tailEnd/>
                            </a:ln>
                          </wps:spPr>
                          <wps:txbx>
                            <w:txbxContent>
                              <w:p w14:paraId="4B8B4860" w14:textId="77777777" w:rsidR="00440A5E" w:rsidRPr="00E12441" w:rsidRDefault="00440A5E" w:rsidP="00440A5E">
                                <w:pPr>
                                  <w:jc w:val="center"/>
                                  <w:rPr>
                                    <w:b/>
                                    <w:i/>
                                    <w:iCs/>
                                    <w:color w:val="993366"/>
                                    <w:sz w:val="22"/>
                                    <w:szCs w:val="18"/>
                                    <w:u w:val="single"/>
                                  </w:rPr>
                                </w:pPr>
                                <w:r w:rsidRPr="00E12441">
                                  <w:rPr>
                                    <w:b/>
                                    <w:i/>
                                    <w:iCs/>
                                    <w:color w:val="993366"/>
                                    <w:sz w:val="22"/>
                                    <w:szCs w:val="18"/>
                                    <w:u w:val="single"/>
                                  </w:rPr>
                                  <w:t>DISCLAIMER</w:t>
                                </w:r>
                              </w:p>
                              <w:p w14:paraId="39645B46" w14:textId="77777777" w:rsidR="00440A5E" w:rsidRPr="00E12441" w:rsidRDefault="00440A5E" w:rsidP="00440A5E">
                                <w:pPr>
                                  <w:spacing w:after="100"/>
                                  <w:ind w:left="142" w:right="45"/>
                                  <w:rPr>
                                    <w:b/>
                                    <w:iCs/>
                                    <w:color w:val="993366"/>
                                    <w:sz w:val="22"/>
                                    <w:szCs w:val="18"/>
                                  </w:rPr>
                                </w:pPr>
                                <w:r w:rsidRPr="00E12441">
                                  <w:rPr>
                                    <w:iCs/>
                                    <w:color w:val="993366"/>
                                    <w:sz w:val="22"/>
                                    <w:szCs w:val="18"/>
                                  </w:rPr>
                                  <w:t xml:space="preserve">This </w:t>
                                </w:r>
                                <w:r w:rsidRPr="00E12441">
                                  <w:rPr>
                                    <w:b/>
                                    <w:iCs/>
                                    <w:color w:val="993366"/>
                                    <w:sz w:val="22"/>
                                    <w:szCs w:val="18"/>
                                    <w:u w:val="single"/>
                                  </w:rPr>
                                  <w:t>non-binding document</w:t>
                                </w:r>
                                <w:r w:rsidRPr="00E12441">
                                  <w:rPr>
                                    <w:b/>
                                    <w:iCs/>
                                    <w:color w:val="993366"/>
                                    <w:sz w:val="22"/>
                                    <w:szCs w:val="18"/>
                                  </w:rPr>
                                  <w:t xml:space="preserve"> </w:t>
                                </w:r>
                                <w:r w:rsidRPr="00E12441">
                                  <w:rPr>
                                    <w:iCs/>
                                    <w:color w:val="993366"/>
                                    <w:sz w:val="22"/>
                                    <w:szCs w:val="18"/>
                                  </w:rPr>
                                  <w:t xml:space="preserve">has been developed by the TESIM project. It does not necessarily reflect the views of the European Commission on the topic, and is presented to programme and project practitioners </w:t>
                                </w:r>
                                <w:r w:rsidRPr="00E12441">
                                  <w:rPr>
                                    <w:b/>
                                    <w:iCs/>
                                    <w:color w:val="993366"/>
                                    <w:sz w:val="22"/>
                                    <w:szCs w:val="18"/>
                                    <w:u w:val="single"/>
                                  </w:rPr>
                                  <w:t>for</w:t>
                                </w:r>
                                <w:r w:rsidRPr="00E12441">
                                  <w:rPr>
                                    <w:iCs/>
                                    <w:color w:val="993366"/>
                                    <w:sz w:val="22"/>
                                    <w:szCs w:val="18"/>
                                    <w:u w:val="single"/>
                                  </w:rPr>
                                  <w:t xml:space="preserve"> </w:t>
                                </w:r>
                                <w:r w:rsidRPr="00E12441">
                                  <w:rPr>
                                    <w:b/>
                                    <w:iCs/>
                                    <w:color w:val="993366"/>
                                    <w:sz w:val="22"/>
                                    <w:szCs w:val="18"/>
                                    <w:u w:val="single"/>
                                  </w:rPr>
                                  <w:t>illustrative purposes only</w:t>
                                </w:r>
                                <w:r w:rsidRPr="00E12441">
                                  <w:rPr>
                                    <w:b/>
                                    <w:iCs/>
                                    <w:color w:val="993366"/>
                                    <w:sz w:val="22"/>
                                    <w:szCs w:val="18"/>
                                  </w:rPr>
                                  <w:t>.</w:t>
                                </w:r>
                              </w:p>
                              <w:p w14:paraId="5A0E6272" w14:textId="77777777" w:rsidR="00440A5E" w:rsidRPr="00E12441" w:rsidRDefault="00440A5E" w:rsidP="00440A5E">
                                <w:pPr>
                                  <w:ind w:left="142" w:right="43"/>
                                  <w:rPr>
                                    <w:iCs/>
                                    <w:color w:val="993366"/>
                                    <w:sz w:val="22"/>
                                    <w:szCs w:val="18"/>
                                  </w:rPr>
                                </w:pPr>
                                <w:r w:rsidRPr="00E12441">
                                  <w:rPr>
                                    <w:iCs/>
                                    <w:color w:val="993366"/>
                                    <w:sz w:val="22"/>
                                    <w:szCs w:val="18"/>
                                  </w:rPr>
                                  <w:t xml:space="preserve">In case the document is endorsed by an ENI CBC programme and renders it compulsory for use by project beneficiaries, </w:t>
                                </w:r>
                                <w:r w:rsidRPr="00E12441">
                                  <w:rPr>
                                    <w:b/>
                                    <w:iCs/>
                                    <w:color w:val="993366"/>
                                    <w:sz w:val="22"/>
                                    <w:szCs w:val="18"/>
                                    <w:u w:val="single"/>
                                  </w:rPr>
                                  <w:t>neither TESIM experts nor the TESIM consortium members shall be held liable for its contents</w:t>
                                </w:r>
                                <w:r w:rsidRPr="00E12441">
                                  <w:rPr>
                                    <w:iCs/>
                                    <w:color w:val="993366"/>
                                    <w:sz w:val="22"/>
                                    <w:szCs w:val="18"/>
                                  </w:rPr>
                                  <w:t xml:space="preserve">, in particular as far as audit findings on the eligibility of expenditure are concerned.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628C2" id="_x0000_t202" coordsize="21600,21600" o:spt="202" path="m,l,21600r21600,l21600,xe">
                    <v:stroke joinstyle="miter"/>
                    <v:path gradientshapeok="t" o:connecttype="rect"/>
                  </v:shapetype>
                  <v:shape id="Text Box 217" o:spid="_x0000_s1026" type="#_x0000_t202" style="position:absolute;margin-left:-59.25pt;margin-top:460.05pt;width:4in;height:19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" fillcolor="#fbe4d5 [661]" strokecolor="#936" strokeweight="1.5pt">
                    <v:textbox>
                      <w:txbxContent>
                        <w:p w14:paraId="4B8B4860" w14:textId="77777777" w:rsidR="00440A5E" w:rsidRPr="00E12441" w:rsidRDefault="00440A5E" w:rsidP="00440A5E">
                          <w:pPr>
                            <w:jc w:val="center"/>
                            <w:rPr>
                              <w:b/>
                              <w:i/>
                              <w:iCs/>
                              <w:color w:val="993366"/>
                              <w:sz w:val="22"/>
                              <w:szCs w:val="18"/>
                              <w:u w:val="single"/>
                            </w:rPr>
                          </w:pPr>
                          <w:r w:rsidRPr="00E12441">
                            <w:rPr>
                              <w:b/>
                              <w:i/>
                              <w:iCs/>
                              <w:color w:val="993366"/>
                              <w:sz w:val="22"/>
                              <w:szCs w:val="18"/>
                              <w:u w:val="single"/>
                            </w:rPr>
                            <w:t>DISCLAIMER</w:t>
                          </w:r>
                        </w:p>
                        <w:p w14:paraId="39645B46" w14:textId="77777777" w:rsidR="00440A5E" w:rsidRPr="00E12441" w:rsidRDefault="00440A5E" w:rsidP="00440A5E">
                          <w:pPr>
                            <w:spacing w:after="100"/>
                            <w:ind w:left="142" w:right="45"/>
                            <w:rPr>
                              <w:b/>
                              <w:iCs/>
                              <w:color w:val="993366"/>
                              <w:sz w:val="22"/>
                              <w:szCs w:val="18"/>
                            </w:rPr>
                          </w:pPr>
                          <w:r w:rsidRPr="00E12441">
                            <w:rPr>
                              <w:iCs/>
                              <w:color w:val="993366"/>
                              <w:sz w:val="22"/>
                              <w:szCs w:val="18"/>
                            </w:rPr>
                            <w:t xml:space="preserve">This </w:t>
                          </w:r>
                          <w:r w:rsidRPr="00E12441">
                            <w:rPr>
                              <w:b/>
                              <w:iCs/>
                              <w:color w:val="993366"/>
                              <w:sz w:val="22"/>
                              <w:szCs w:val="18"/>
                              <w:u w:val="single"/>
                            </w:rPr>
                            <w:t>non-binding document</w:t>
                          </w:r>
                          <w:r w:rsidRPr="00E12441">
                            <w:rPr>
                              <w:b/>
                              <w:iCs/>
                              <w:color w:val="993366"/>
                              <w:sz w:val="22"/>
                              <w:szCs w:val="18"/>
                            </w:rPr>
                            <w:t xml:space="preserve"> </w:t>
                          </w:r>
                          <w:r w:rsidRPr="00E12441">
                            <w:rPr>
                              <w:iCs/>
                              <w:color w:val="993366"/>
                              <w:sz w:val="22"/>
                              <w:szCs w:val="18"/>
                            </w:rPr>
                            <w:t xml:space="preserve">has been developed by the TESIM project. It does not necessarily reflect the views of the European Commission on the topic, and is presented to programme and project practitioners </w:t>
                          </w:r>
                          <w:r w:rsidRPr="00E12441">
                            <w:rPr>
                              <w:b/>
                              <w:iCs/>
                              <w:color w:val="993366"/>
                              <w:sz w:val="22"/>
                              <w:szCs w:val="18"/>
                              <w:u w:val="single"/>
                            </w:rPr>
                            <w:t>for</w:t>
                          </w:r>
                          <w:r w:rsidRPr="00E12441">
                            <w:rPr>
                              <w:iCs/>
                              <w:color w:val="993366"/>
                              <w:sz w:val="22"/>
                              <w:szCs w:val="18"/>
                              <w:u w:val="single"/>
                            </w:rPr>
                            <w:t xml:space="preserve"> </w:t>
                          </w:r>
                          <w:r w:rsidRPr="00E12441">
                            <w:rPr>
                              <w:b/>
                              <w:iCs/>
                              <w:color w:val="993366"/>
                              <w:sz w:val="22"/>
                              <w:szCs w:val="18"/>
                              <w:u w:val="single"/>
                            </w:rPr>
                            <w:t>illustrative purposes only</w:t>
                          </w:r>
                          <w:r w:rsidRPr="00E12441">
                            <w:rPr>
                              <w:b/>
                              <w:iCs/>
                              <w:color w:val="993366"/>
                              <w:sz w:val="22"/>
                              <w:szCs w:val="18"/>
                            </w:rPr>
                            <w:t>.</w:t>
                          </w:r>
                        </w:p>
                        <w:p w14:paraId="5A0E6272" w14:textId="77777777" w:rsidR="00440A5E" w:rsidRPr="00E12441" w:rsidRDefault="00440A5E" w:rsidP="00440A5E">
                          <w:pPr>
                            <w:ind w:left="142" w:right="43"/>
                            <w:rPr>
                              <w:iCs/>
                              <w:color w:val="993366"/>
                              <w:sz w:val="22"/>
                              <w:szCs w:val="18"/>
                            </w:rPr>
                          </w:pPr>
                          <w:r w:rsidRPr="00E12441">
                            <w:rPr>
                              <w:iCs/>
                              <w:color w:val="993366"/>
                              <w:sz w:val="22"/>
                              <w:szCs w:val="18"/>
                            </w:rPr>
                            <w:t xml:space="preserve">In case the document is endorsed by an ENI CBC programme and renders it compulsory for use by project beneficiaries, </w:t>
                          </w:r>
                          <w:r w:rsidRPr="00E12441">
                            <w:rPr>
                              <w:b/>
                              <w:iCs/>
                              <w:color w:val="993366"/>
                              <w:sz w:val="22"/>
                              <w:szCs w:val="18"/>
                              <w:u w:val="single"/>
                            </w:rPr>
                            <w:t>neither TESIM experts nor the TESIM consortium members shall be held liable for its contents</w:t>
                          </w:r>
                          <w:r w:rsidRPr="00E12441">
                            <w:rPr>
                              <w:iCs/>
                              <w:color w:val="993366"/>
                              <w:sz w:val="22"/>
                              <w:szCs w:val="18"/>
                            </w:rPr>
                            <w:t xml:space="preserve">, in particular as far as audit findings on the eligibility of expenditure are concerned. </w:t>
                          </w:r>
                        </w:p>
                      </w:txbxContent>
                    </v:textbox>
                    <w10:wrap type="through" anchorx="margin"/>
                  </v:shape>
                </w:pict>
              </mc:Fallback>
            </mc:AlternateContent>
          </w:r>
          <w:r>
            <w:rPr>
              <w:noProof/>
            </w:rPr>
            <w:drawing>
              <wp:anchor distT="0" distB="0" distL="114300" distR="114300" simplePos="0" relativeHeight="251662336" behindDoc="0" locked="0" layoutInCell="1" allowOverlap="1" wp14:anchorId="3FC26B57" wp14:editId="07CC6DC3">
                <wp:simplePos x="0" y="0"/>
                <wp:positionH relativeFrom="page">
                  <wp:posOffset>4029075</wp:posOffset>
                </wp:positionH>
                <wp:positionV relativeFrom="paragraph">
                  <wp:posOffset>5419725</wp:posOffset>
                </wp:positionV>
                <wp:extent cx="3527425" cy="3238500"/>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7425" cy="323850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734B502D" wp14:editId="522B1245">
                    <wp:simplePos x="0" y="0"/>
                    <wp:positionH relativeFrom="margin">
                      <wp:posOffset>342900</wp:posOffset>
                    </wp:positionH>
                    <wp:positionV relativeFrom="margin">
                      <wp:posOffset>2286000</wp:posOffset>
                    </wp:positionV>
                    <wp:extent cx="5372100" cy="21526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2152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2FFFCB" w14:textId="47F8899D" w:rsidR="00A52611" w:rsidRDefault="00A52611" w:rsidP="00C66DB7">
                                <w:pPr>
                                  <w:pStyle w:val="Ttol"/>
                                  <w:spacing w:after="200"/>
                                </w:pPr>
                                <w:r>
                                  <w:t>E</w:t>
                                </w:r>
                                <w:r w:rsidR="004A186F">
                                  <w:t xml:space="preserve">xpenditure verification </w:t>
                                </w:r>
                                <w:r w:rsidR="00FF141E">
                                  <w:t>pack</w:t>
                                </w:r>
                                <w:r>
                                  <w:t xml:space="preserve">: </w:t>
                                </w:r>
                                <w:r w:rsidR="004904F5">
                                  <w:t>contract beneficiary-auditor</w:t>
                                </w:r>
                                <w:r>
                                  <w:t xml:space="preserve"> </w:t>
                                </w:r>
                              </w:p>
                              <w:p w14:paraId="0074DF4C" w14:textId="77777777" w:rsidR="00C66DB7" w:rsidRPr="00C66DB7" w:rsidRDefault="00C66DB7" w:rsidP="00C66DB7">
                                <w:pPr>
                                  <w:pStyle w:val="Ttol"/>
                                  <w:spacing w:before="200"/>
                                  <w:rPr>
                                    <w:sz w:val="20"/>
                                  </w:rPr>
                                </w:pPr>
                              </w:p>
                              <w:p w14:paraId="1EA72434" w14:textId="11AAA99B" w:rsidR="00FD72BD" w:rsidRPr="00440A5E" w:rsidRDefault="004904F5" w:rsidP="00C66DB7">
                                <w:pPr>
                                  <w:pStyle w:val="Ttol"/>
                                  <w:spacing w:before="200"/>
                                  <w:rPr>
                                    <w:rFonts w:eastAsiaTheme="minorEastAsia" w:cstheme="minorBidi"/>
                                    <w:bCs/>
                                    <w:color w:val="993366"/>
                                    <w:spacing w:val="15"/>
                                    <w:kern w:val="0"/>
                                    <w:sz w:val="28"/>
                                    <w:szCs w:val="28"/>
                                  </w:rPr>
                                </w:pPr>
                                <w:r w:rsidRPr="00440A5E">
                                  <w:rPr>
                                    <w:rFonts w:eastAsiaTheme="minorEastAsia" w:cstheme="minorBidi"/>
                                    <w:bCs/>
                                    <w:color w:val="993366"/>
                                    <w:spacing w:val="15"/>
                                    <w:kern w:val="0"/>
                                    <w:sz w:val="28"/>
                                    <w:szCs w:val="28"/>
                                  </w:rPr>
                                  <w:t>Annex 2</w:t>
                                </w:r>
                                <w:r w:rsidR="00A52611" w:rsidRPr="00440A5E">
                                  <w:rPr>
                                    <w:rFonts w:eastAsiaTheme="minorEastAsia" w:cstheme="minorBidi"/>
                                    <w:bCs/>
                                    <w:color w:val="993366"/>
                                    <w:spacing w:val="15"/>
                                    <w:kern w:val="0"/>
                                    <w:sz w:val="28"/>
                                    <w:szCs w:val="28"/>
                                  </w:rPr>
                                  <w:t xml:space="preserve"> to the </w:t>
                                </w:r>
                                <w:r w:rsidR="004A186F">
                                  <w:rPr>
                                    <w:rFonts w:eastAsiaTheme="minorEastAsia" w:cstheme="minorBidi"/>
                                    <w:bCs/>
                                    <w:color w:val="993366"/>
                                    <w:spacing w:val="15"/>
                                    <w:kern w:val="0"/>
                                    <w:sz w:val="28"/>
                                    <w:szCs w:val="28"/>
                                  </w:rPr>
                                  <w:t>adaptation for projects with subgrants of the “F</w:t>
                                </w:r>
                                <w:r w:rsidR="004A186F" w:rsidRPr="004D1982">
                                  <w:rPr>
                                    <w:rFonts w:eastAsiaTheme="minorEastAsia" w:cstheme="minorBidi"/>
                                    <w:bCs/>
                                    <w:color w:val="993366"/>
                                    <w:spacing w:val="15"/>
                                    <w:kern w:val="0"/>
                                    <w:sz w:val="28"/>
                                    <w:szCs w:val="28"/>
                                  </w:rPr>
                                  <w:t>act sheet on expenditure and revenue verification</w:t>
                                </w:r>
                                <w:r w:rsidR="004A186F">
                                  <w:rPr>
                                    <w:rFonts w:eastAsiaTheme="minorEastAsia" w:cstheme="minorBidi"/>
                                    <w:bCs/>
                                    <w:color w:val="993366"/>
                                    <w:spacing w:val="15"/>
                                    <w:kern w:val="0"/>
                                    <w:sz w:val="28"/>
                                    <w:szCs w:val="28"/>
                                  </w:rPr>
                                  <w:t xml:space="preserve"> report”</w:t>
                                </w:r>
                              </w:p>
                              <w:p w14:paraId="7E73BD53" w14:textId="393318C2" w:rsidR="00D94F5D" w:rsidRDefault="00D94F5D" w:rsidP="00D94F5D"/>
                              <w:p w14:paraId="50D628E3" w14:textId="30903AF2" w:rsidR="00BB4D87" w:rsidRPr="00440A5E" w:rsidRDefault="00D73476" w:rsidP="00B3220C">
                                <w:pPr>
                                  <w:pStyle w:val="Subttol"/>
                                  <w:rPr>
                                    <w:b/>
                                    <w:bCs/>
                                  </w:rPr>
                                </w:pPr>
                                <w:bookmarkStart w:id="0" w:name="_Hlk511833567"/>
                                <w:r>
                                  <w:rPr>
                                    <w:b/>
                                    <w:bCs/>
                                  </w:rPr>
                                  <w:t>July</w:t>
                                </w:r>
                                <w:r w:rsidR="00440A5E" w:rsidRPr="00440A5E">
                                  <w:rPr>
                                    <w:b/>
                                    <w:bCs/>
                                  </w:rPr>
                                  <w:t xml:space="preserve"> 2020</w:t>
                                </w:r>
                                <w:bookmarkEnd w:id="0"/>
                                <w:r w:rsidR="00FF141E" w:rsidRPr="00440A5E">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502D" id="Text Box 8" o:spid="_x0000_s1027" type="#_x0000_t202" style="position:absolute;margin-left:27pt;margin-top:180pt;width:423pt;height: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" filled="f" stroked="f">
                    <v:textbox>
                      <w:txbxContent>
                        <w:p w14:paraId="442FFFCB" w14:textId="47F8899D" w:rsidR="00A52611" w:rsidRDefault="00A52611" w:rsidP="00C66DB7">
                          <w:pPr>
                            <w:pStyle w:val="Ttol"/>
                            <w:spacing w:after="200"/>
                          </w:pPr>
                          <w:r>
                            <w:t>E</w:t>
                          </w:r>
                          <w:r w:rsidR="004A186F">
                            <w:t xml:space="preserve">xpenditure verification </w:t>
                          </w:r>
                          <w:r w:rsidR="00FF141E">
                            <w:t>pack</w:t>
                          </w:r>
                          <w:r>
                            <w:t xml:space="preserve">: </w:t>
                          </w:r>
                          <w:r w:rsidR="004904F5">
                            <w:t>contract beneficiary-auditor</w:t>
                          </w:r>
                          <w:r>
                            <w:t xml:space="preserve"> </w:t>
                          </w:r>
                        </w:p>
                        <w:p w14:paraId="0074DF4C" w14:textId="77777777" w:rsidR="00C66DB7" w:rsidRPr="00C66DB7" w:rsidRDefault="00C66DB7" w:rsidP="00C66DB7">
                          <w:pPr>
                            <w:pStyle w:val="Ttol"/>
                            <w:spacing w:before="200"/>
                            <w:rPr>
                              <w:sz w:val="20"/>
                            </w:rPr>
                          </w:pPr>
                        </w:p>
                        <w:p w14:paraId="1EA72434" w14:textId="11AAA99B" w:rsidR="00FD72BD" w:rsidRPr="00440A5E" w:rsidRDefault="004904F5" w:rsidP="00C66DB7">
                          <w:pPr>
                            <w:pStyle w:val="Ttol"/>
                            <w:spacing w:before="200"/>
                            <w:rPr>
                              <w:rFonts w:eastAsiaTheme="minorEastAsia" w:cstheme="minorBidi"/>
                              <w:bCs/>
                              <w:color w:val="993366"/>
                              <w:spacing w:val="15"/>
                              <w:kern w:val="0"/>
                              <w:sz w:val="28"/>
                              <w:szCs w:val="28"/>
                            </w:rPr>
                          </w:pPr>
                          <w:r w:rsidRPr="00440A5E">
                            <w:rPr>
                              <w:rFonts w:eastAsiaTheme="minorEastAsia" w:cstheme="minorBidi"/>
                              <w:bCs/>
                              <w:color w:val="993366"/>
                              <w:spacing w:val="15"/>
                              <w:kern w:val="0"/>
                              <w:sz w:val="28"/>
                              <w:szCs w:val="28"/>
                            </w:rPr>
                            <w:t>Annex 2</w:t>
                          </w:r>
                          <w:r w:rsidR="00A52611" w:rsidRPr="00440A5E">
                            <w:rPr>
                              <w:rFonts w:eastAsiaTheme="minorEastAsia" w:cstheme="minorBidi"/>
                              <w:bCs/>
                              <w:color w:val="993366"/>
                              <w:spacing w:val="15"/>
                              <w:kern w:val="0"/>
                              <w:sz w:val="28"/>
                              <w:szCs w:val="28"/>
                            </w:rPr>
                            <w:t xml:space="preserve"> to the </w:t>
                          </w:r>
                          <w:r w:rsidR="004A186F">
                            <w:rPr>
                              <w:rFonts w:eastAsiaTheme="minorEastAsia" w:cstheme="minorBidi"/>
                              <w:bCs/>
                              <w:color w:val="993366"/>
                              <w:spacing w:val="15"/>
                              <w:kern w:val="0"/>
                              <w:sz w:val="28"/>
                              <w:szCs w:val="28"/>
                            </w:rPr>
                            <w:t>adaptation for projects with subgrants of the “F</w:t>
                          </w:r>
                          <w:r w:rsidR="004A186F" w:rsidRPr="004D1982">
                            <w:rPr>
                              <w:rFonts w:eastAsiaTheme="minorEastAsia" w:cstheme="minorBidi"/>
                              <w:bCs/>
                              <w:color w:val="993366"/>
                              <w:spacing w:val="15"/>
                              <w:kern w:val="0"/>
                              <w:sz w:val="28"/>
                              <w:szCs w:val="28"/>
                            </w:rPr>
                            <w:t>act sheet on expenditure and revenue verification</w:t>
                          </w:r>
                          <w:r w:rsidR="004A186F">
                            <w:rPr>
                              <w:rFonts w:eastAsiaTheme="minorEastAsia" w:cstheme="minorBidi"/>
                              <w:bCs/>
                              <w:color w:val="993366"/>
                              <w:spacing w:val="15"/>
                              <w:kern w:val="0"/>
                              <w:sz w:val="28"/>
                              <w:szCs w:val="28"/>
                            </w:rPr>
                            <w:t xml:space="preserve"> report”</w:t>
                          </w:r>
                        </w:p>
                        <w:p w14:paraId="7E73BD53" w14:textId="393318C2" w:rsidR="00D94F5D" w:rsidRDefault="00D94F5D" w:rsidP="00D94F5D"/>
                        <w:p w14:paraId="50D628E3" w14:textId="30903AF2" w:rsidR="00BB4D87" w:rsidRPr="00440A5E" w:rsidRDefault="00D73476" w:rsidP="00B3220C">
                          <w:pPr>
                            <w:pStyle w:val="Subttol"/>
                            <w:rPr>
                              <w:b/>
                              <w:bCs/>
                            </w:rPr>
                          </w:pPr>
                          <w:bookmarkStart w:id="1" w:name="_Hlk511833567"/>
                          <w:r>
                            <w:rPr>
                              <w:b/>
                              <w:bCs/>
                            </w:rPr>
                            <w:t>July</w:t>
                          </w:r>
                          <w:r w:rsidR="00440A5E" w:rsidRPr="00440A5E">
                            <w:rPr>
                              <w:b/>
                              <w:bCs/>
                            </w:rPr>
                            <w:t xml:space="preserve"> 2020</w:t>
                          </w:r>
                          <w:bookmarkEnd w:id="1"/>
                          <w:r w:rsidR="00FF141E" w:rsidRPr="00440A5E">
                            <w:rPr>
                              <w:b/>
                              <w:bCs/>
                            </w:rPr>
                            <w:t xml:space="preserve"> </w:t>
                          </w:r>
                        </w:p>
                      </w:txbxContent>
                    </v:textbox>
                    <w10:wrap type="square" anchorx="margin" anchory="margin"/>
                  </v:shape>
                </w:pict>
              </mc:Fallback>
            </mc:AlternateContent>
          </w:r>
          <w:r w:rsidR="00A4376E">
            <w:rPr>
              <w:noProof/>
            </w:rPr>
            <mc:AlternateContent>
              <mc:Choice Requires="wps">
                <w:drawing>
                  <wp:anchor distT="0" distB="0" distL="114300" distR="114300" simplePos="0" relativeHeight="251660288" behindDoc="0" locked="0" layoutInCell="1" allowOverlap="1" wp14:anchorId="4FE730E3" wp14:editId="60C5520A">
                    <wp:simplePos x="0" y="0"/>
                    <wp:positionH relativeFrom="margin">
                      <wp:posOffset>-976630</wp:posOffset>
                    </wp:positionH>
                    <wp:positionV relativeFrom="margin">
                      <wp:posOffset>8798560</wp:posOffset>
                    </wp:positionV>
                    <wp:extent cx="7772400" cy="90995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09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ulaambquadrcula"/>
                                  <w:tblW w:w="15245" w:type="dxa"/>
                                  <w:tblLook w:val="04A0" w:firstRow="1" w:lastRow="0" w:firstColumn="1" w:lastColumn="0" w:noHBand="0" w:noVBand="1"/>
                                </w:tblPr>
                                <w:tblGrid>
                                  <w:gridCol w:w="4047"/>
                                  <w:gridCol w:w="4047"/>
                                  <w:gridCol w:w="4048"/>
                                  <w:gridCol w:w="3103"/>
                                </w:tblGrid>
                                <w:tr w:rsidR="00BB4D87" w:rsidRPr="0011662B" w14:paraId="29AB25C9" w14:textId="77777777" w:rsidTr="00B3220C">
                                  <w:trPr>
                                    <w:trHeight w:val="416"/>
                                  </w:trPr>
                                  <w:tc>
                                    <w:tcPr>
                                      <w:tcW w:w="4047" w:type="dxa"/>
                                      <w:tcBorders>
                                        <w:top w:val="nil"/>
                                        <w:left w:val="nil"/>
                                        <w:bottom w:val="nil"/>
                                        <w:right w:val="nil"/>
                                      </w:tcBorders>
                                      <w:shd w:val="clear" w:color="auto" w:fill="5E175F"/>
                                      <w:vAlign w:val="center"/>
                                    </w:tcPr>
                                    <w:p w14:paraId="5993D30C" w14:textId="77777777" w:rsidR="00BB4D87" w:rsidRPr="0011662B" w:rsidRDefault="000F2705"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1714475B" w14:textId="77777777" w:rsidR="00BB4D87" w:rsidRPr="0011662B" w:rsidRDefault="00BB4D87"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0002394A" w14:textId="77777777" w:rsidR="00BB4D87" w:rsidRPr="0011662B" w:rsidRDefault="000F2705"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705C8D71" w14:textId="77777777" w:rsidR="00BB4D87" w:rsidRPr="0011662B" w:rsidRDefault="00BB4D87" w:rsidP="00B3220C">
                                      <w:pPr>
                                        <w:pStyle w:val="Peu"/>
                                        <w:ind w:right="360"/>
                                        <w:rPr>
                                          <w:sz w:val="16"/>
                                          <w:szCs w:val="16"/>
                                        </w:rPr>
                                      </w:pPr>
                                    </w:p>
                                  </w:tc>
                                </w:tr>
                                <w:tr w:rsidR="00BB4D87" w14:paraId="7B3BE6E7" w14:textId="77777777" w:rsidTr="00B3220C">
                                  <w:trPr>
                                    <w:trHeight w:val="914"/>
                                  </w:trPr>
                                  <w:tc>
                                    <w:tcPr>
                                      <w:tcW w:w="4047" w:type="dxa"/>
                                      <w:tcBorders>
                                        <w:top w:val="nil"/>
                                        <w:left w:val="nil"/>
                                        <w:bottom w:val="nil"/>
                                        <w:right w:val="nil"/>
                                      </w:tcBorders>
                                      <w:vAlign w:val="center"/>
                                    </w:tcPr>
                                    <w:p w14:paraId="25D5497E" w14:textId="77777777" w:rsidR="00BB4D87" w:rsidRDefault="000F2705" w:rsidP="00B3220C">
                                      <w:pPr>
                                        <w:pStyle w:val="Peu"/>
                                        <w:ind w:right="360"/>
                                        <w:jc w:val="center"/>
                                      </w:pPr>
                                      <w:r>
                                        <w:rPr>
                                          <w:noProof/>
                                        </w:rPr>
                                        <w:drawing>
                                          <wp:inline distT="0" distB="0" distL="0" distR="0" wp14:anchorId="2E5C12CD" wp14:editId="1D4A2156">
                                            <wp:extent cx="564456" cy="377222"/>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02712677" w14:textId="77777777" w:rsidR="00BB4D87" w:rsidRDefault="00BB4D87" w:rsidP="00BB4D87">
                                      <w:pPr>
                                        <w:pStyle w:val="Peu"/>
                                        <w:ind w:right="360"/>
                                        <w:jc w:val="center"/>
                                      </w:pPr>
                                    </w:p>
                                  </w:tc>
                                  <w:tc>
                                    <w:tcPr>
                                      <w:tcW w:w="4048" w:type="dxa"/>
                                      <w:tcBorders>
                                        <w:top w:val="nil"/>
                                        <w:left w:val="nil"/>
                                        <w:bottom w:val="nil"/>
                                        <w:right w:val="nil"/>
                                      </w:tcBorders>
                                      <w:vAlign w:val="center"/>
                                    </w:tcPr>
                                    <w:p w14:paraId="49DD65D7" w14:textId="77777777" w:rsidR="00BB4D87" w:rsidRDefault="000F2705" w:rsidP="000F2705">
                                      <w:pPr>
                                        <w:pStyle w:val="Peu"/>
                                        <w:ind w:right="360"/>
                                        <w:jc w:val="center"/>
                                      </w:pPr>
                                      <w:r>
                                        <w:rPr>
                                          <w:noProof/>
                                          <w:szCs w:val="20"/>
                                        </w:rPr>
                                        <w:drawing>
                                          <wp:inline distT="0" distB="0" distL="0" distR="0" wp14:anchorId="3FED9212" wp14:editId="18098E5D">
                                            <wp:extent cx="734558" cy="406274"/>
                                            <wp:effectExtent l="0" t="0" r="254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4D98D54E" w14:textId="77777777" w:rsidR="00BB4D87" w:rsidRDefault="00BB4D87" w:rsidP="00BB4D87">
                                      <w:pPr>
                                        <w:pStyle w:val="Peu"/>
                                        <w:ind w:right="360"/>
                                        <w:jc w:val="center"/>
                                      </w:pPr>
                                    </w:p>
                                  </w:tc>
                                </w:tr>
                              </w:tbl>
                              <w:p w14:paraId="44161664" w14:textId="77777777" w:rsidR="00BB4D87" w:rsidRDefault="00BB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30E3" id="Text Box 17" o:spid="_x0000_s1028" type="#_x0000_t202" style="position:absolute;margin-left:-76.9pt;margin-top:692.8pt;width:612pt;height:7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" filled="f" stroked="f">
                    <v:textbox>
                      <w:txbxContent>
                        <w:tbl>
                          <w:tblPr>
                            <w:tblStyle w:val="Taulaambquadrcula"/>
                            <w:tblW w:w="15245" w:type="dxa"/>
                            <w:tblLook w:val="04A0" w:firstRow="1" w:lastRow="0" w:firstColumn="1" w:lastColumn="0" w:noHBand="0" w:noVBand="1"/>
                          </w:tblPr>
                          <w:tblGrid>
                            <w:gridCol w:w="4047"/>
                            <w:gridCol w:w="4047"/>
                            <w:gridCol w:w="4048"/>
                            <w:gridCol w:w="3103"/>
                          </w:tblGrid>
                          <w:tr w:rsidR="00BB4D87" w:rsidRPr="0011662B" w14:paraId="29AB25C9" w14:textId="77777777" w:rsidTr="00B3220C">
                            <w:trPr>
                              <w:trHeight w:val="416"/>
                            </w:trPr>
                            <w:tc>
                              <w:tcPr>
                                <w:tcW w:w="4047" w:type="dxa"/>
                                <w:tcBorders>
                                  <w:top w:val="nil"/>
                                  <w:left w:val="nil"/>
                                  <w:bottom w:val="nil"/>
                                  <w:right w:val="nil"/>
                                </w:tcBorders>
                                <w:shd w:val="clear" w:color="auto" w:fill="5E175F"/>
                                <w:vAlign w:val="center"/>
                              </w:tcPr>
                              <w:p w14:paraId="5993D30C" w14:textId="77777777" w:rsidR="00BB4D87" w:rsidRPr="0011662B" w:rsidRDefault="000F2705"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1714475B" w14:textId="77777777" w:rsidR="00BB4D87" w:rsidRPr="0011662B" w:rsidRDefault="00BB4D87"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0002394A" w14:textId="77777777" w:rsidR="00BB4D87" w:rsidRPr="0011662B" w:rsidRDefault="000F2705"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705C8D71" w14:textId="77777777" w:rsidR="00BB4D87" w:rsidRPr="0011662B" w:rsidRDefault="00BB4D87" w:rsidP="00B3220C">
                                <w:pPr>
                                  <w:pStyle w:val="Peu"/>
                                  <w:ind w:right="360"/>
                                  <w:rPr>
                                    <w:sz w:val="16"/>
                                    <w:szCs w:val="16"/>
                                  </w:rPr>
                                </w:pPr>
                              </w:p>
                            </w:tc>
                          </w:tr>
                          <w:tr w:rsidR="00BB4D87" w14:paraId="7B3BE6E7" w14:textId="77777777" w:rsidTr="00B3220C">
                            <w:trPr>
                              <w:trHeight w:val="914"/>
                            </w:trPr>
                            <w:tc>
                              <w:tcPr>
                                <w:tcW w:w="4047" w:type="dxa"/>
                                <w:tcBorders>
                                  <w:top w:val="nil"/>
                                  <w:left w:val="nil"/>
                                  <w:bottom w:val="nil"/>
                                  <w:right w:val="nil"/>
                                </w:tcBorders>
                                <w:vAlign w:val="center"/>
                              </w:tcPr>
                              <w:p w14:paraId="25D5497E" w14:textId="77777777" w:rsidR="00BB4D87" w:rsidRDefault="000F2705" w:rsidP="00B3220C">
                                <w:pPr>
                                  <w:pStyle w:val="Peu"/>
                                  <w:ind w:right="360"/>
                                  <w:jc w:val="center"/>
                                </w:pPr>
                                <w:r>
                                  <w:rPr>
                                    <w:noProof/>
                                  </w:rPr>
                                  <w:drawing>
                                    <wp:inline distT="0" distB="0" distL="0" distR="0" wp14:anchorId="2E5C12CD" wp14:editId="1D4A2156">
                                      <wp:extent cx="564456" cy="377222"/>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02712677" w14:textId="77777777" w:rsidR="00BB4D87" w:rsidRDefault="00BB4D87" w:rsidP="00BB4D87">
                                <w:pPr>
                                  <w:pStyle w:val="Peu"/>
                                  <w:ind w:right="360"/>
                                  <w:jc w:val="center"/>
                                </w:pPr>
                              </w:p>
                            </w:tc>
                            <w:tc>
                              <w:tcPr>
                                <w:tcW w:w="4048" w:type="dxa"/>
                                <w:tcBorders>
                                  <w:top w:val="nil"/>
                                  <w:left w:val="nil"/>
                                  <w:bottom w:val="nil"/>
                                  <w:right w:val="nil"/>
                                </w:tcBorders>
                                <w:vAlign w:val="center"/>
                              </w:tcPr>
                              <w:p w14:paraId="49DD65D7" w14:textId="77777777" w:rsidR="00BB4D87" w:rsidRDefault="000F2705" w:rsidP="000F2705">
                                <w:pPr>
                                  <w:pStyle w:val="Peu"/>
                                  <w:ind w:right="360"/>
                                  <w:jc w:val="center"/>
                                </w:pPr>
                                <w:r>
                                  <w:rPr>
                                    <w:noProof/>
                                    <w:szCs w:val="20"/>
                                  </w:rPr>
                                  <w:drawing>
                                    <wp:inline distT="0" distB="0" distL="0" distR="0" wp14:anchorId="3FED9212" wp14:editId="18098E5D">
                                      <wp:extent cx="734558" cy="406274"/>
                                      <wp:effectExtent l="0" t="0" r="254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4D98D54E" w14:textId="77777777" w:rsidR="00BB4D87" w:rsidRDefault="00BB4D87" w:rsidP="00BB4D87">
                                <w:pPr>
                                  <w:pStyle w:val="Peu"/>
                                  <w:ind w:right="360"/>
                                  <w:jc w:val="center"/>
                                </w:pPr>
                              </w:p>
                            </w:tc>
                          </w:tr>
                        </w:tbl>
                        <w:p w14:paraId="44161664" w14:textId="77777777" w:rsidR="00BB4D87" w:rsidRDefault="00BB4D87"/>
                      </w:txbxContent>
                    </v:textbox>
                    <w10:wrap type="square" anchorx="margin" anchory="margin"/>
                  </v:shape>
                </w:pict>
              </mc:Fallback>
            </mc:AlternateContent>
          </w:r>
          <w:r w:rsidR="00FD72BD">
            <w:br w:type="page"/>
          </w:r>
        </w:p>
      </w:sdtContent>
    </w:sdt>
    <w:p w14:paraId="78FB8919" w14:textId="77777777" w:rsidR="0075183E" w:rsidRDefault="0075183E" w:rsidP="0075183E">
      <w:pPr>
        <w:pStyle w:val="Ttol1"/>
        <w:rPr>
          <w:rFonts w:eastAsiaTheme="minorHAnsi" w:cstheme="minorBidi"/>
          <w:color w:val="auto"/>
          <w:sz w:val="24"/>
          <w:szCs w:val="24"/>
        </w:rPr>
      </w:pPr>
    </w:p>
    <w:p w14:paraId="64C76F4D" w14:textId="77777777" w:rsidR="00FF141E" w:rsidRDefault="008502FA" w:rsidP="008502FA">
      <w:pPr>
        <w:pStyle w:val="Ttol1"/>
      </w:pPr>
      <w:r>
        <w:t xml:space="preserve">Template of </w:t>
      </w:r>
      <w:r w:rsidR="004904F5">
        <w:t>contract between the beneficiary and the auditor</w:t>
      </w:r>
      <w:r w:rsidR="00FA1A66">
        <w:t xml:space="preserve"> </w:t>
      </w:r>
    </w:p>
    <w:p w14:paraId="5205DA7A" w14:textId="77777777" w:rsidR="00FF141E" w:rsidRDefault="00FF141E" w:rsidP="00FF141E">
      <w:pPr>
        <w:pStyle w:val="Ttol3"/>
        <w:jc w:val="both"/>
        <w:rPr>
          <w:b/>
          <w:color w:val="auto"/>
          <w:sz w:val="20"/>
          <w:szCs w:val="20"/>
        </w:rPr>
      </w:pPr>
      <w:bookmarkStart w:id="2" w:name="_Toc445883444"/>
    </w:p>
    <w:p w14:paraId="459B5DAD" w14:textId="77777777" w:rsidR="008502FA" w:rsidRPr="008502FA" w:rsidRDefault="004904F5" w:rsidP="008502FA">
      <w:pPr>
        <w:pStyle w:val="Ttol3"/>
        <w:jc w:val="center"/>
        <w:rPr>
          <w:lang w:val="en-GB"/>
        </w:rPr>
      </w:pPr>
      <w:r>
        <w:t>SERVICE CONTRACT FOR THE EXPENDITURE AND REVENUE VERIFICATION</w:t>
      </w:r>
      <w:r w:rsidR="008502FA" w:rsidRPr="008502FA">
        <w:rPr>
          <w:lang w:val="en-GB"/>
        </w:rPr>
        <w:br/>
        <w:t xml:space="preserve">of a Grant Contract </w:t>
      </w:r>
      <w:r w:rsidR="008502FA" w:rsidRPr="008502FA">
        <w:rPr>
          <w:lang w:val="en-GB"/>
        </w:rPr>
        <w:br/>
        <w:t xml:space="preserve">under the </w:t>
      </w:r>
      <w:r w:rsidR="008502FA" w:rsidRPr="008502FA">
        <w:rPr>
          <w:highlight w:val="yellow"/>
          <w:lang w:val="en-GB"/>
        </w:rPr>
        <w:t>[name of the ENI CBC programme]</w:t>
      </w:r>
    </w:p>
    <w:p w14:paraId="74658A24" w14:textId="77777777" w:rsidR="008502FA" w:rsidRPr="008502FA" w:rsidRDefault="008502FA" w:rsidP="008502FA">
      <w:pPr>
        <w:pStyle w:val="Ttol3"/>
        <w:jc w:val="center"/>
        <w:rPr>
          <w:lang w:val="en-GB"/>
        </w:rPr>
      </w:pPr>
      <w:r w:rsidRPr="008502FA">
        <w:rPr>
          <w:highlight w:val="yellow"/>
          <w:lang w:val="en-GB"/>
        </w:rPr>
        <w:t>[Title of and number of the grant contract]</w:t>
      </w:r>
    </w:p>
    <w:p w14:paraId="76716E2D" w14:textId="77777777" w:rsidR="008502FA" w:rsidRPr="008502FA" w:rsidRDefault="008502FA" w:rsidP="008502FA">
      <w:pPr>
        <w:pStyle w:val="Ttol3"/>
        <w:jc w:val="center"/>
        <w:rPr>
          <w:lang w:val="en-GB"/>
        </w:rPr>
      </w:pPr>
      <w:r w:rsidRPr="008502FA">
        <w:rPr>
          <w:highlight w:val="yellow"/>
          <w:lang w:val="en-GB"/>
        </w:rPr>
        <w:t>[Name of beneficiary]</w:t>
      </w:r>
    </w:p>
    <w:p w14:paraId="789CB226" w14:textId="77777777" w:rsidR="008502FA" w:rsidRPr="008502FA" w:rsidRDefault="008502FA" w:rsidP="008502FA">
      <w:pPr>
        <w:rPr>
          <w:lang w:val="en-GB"/>
        </w:rPr>
      </w:pPr>
    </w:p>
    <w:p w14:paraId="2E6B5B1C" w14:textId="77777777" w:rsidR="004904F5" w:rsidRPr="0036136C" w:rsidRDefault="004904F5" w:rsidP="004904F5">
      <w:pPr>
        <w:rPr>
          <w:sz w:val="22"/>
          <w:szCs w:val="22"/>
        </w:rPr>
      </w:pPr>
      <w:r w:rsidRPr="0036136C">
        <w:rPr>
          <w:sz w:val="22"/>
          <w:szCs w:val="22"/>
        </w:rPr>
        <w:t>&lt;</w:t>
      </w:r>
      <w:r w:rsidRPr="00586E35">
        <w:rPr>
          <w:sz w:val="22"/>
          <w:szCs w:val="22"/>
          <w:highlight w:val="yellow"/>
        </w:rPr>
        <w:t>Full official</w:t>
      </w:r>
      <w:r w:rsidRPr="00586E35">
        <w:rPr>
          <w:color w:val="00FF00"/>
          <w:sz w:val="22"/>
          <w:szCs w:val="22"/>
          <w:highlight w:val="yellow"/>
        </w:rPr>
        <w:t xml:space="preserve"> </w:t>
      </w:r>
      <w:r w:rsidRPr="00586E35">
        <w:rPr>
          <w:sz w:val="22"/>
          <w:szCs w:val="22"/>
          <w:highlight w:val="yellow"/>
        </w:rPr>
        <w:t xml:space="preserve">name of the </w:t>
      </w:r>
      <w:r w:rsidRPr="004904F5">
        <w:rPr>
          <w:sz w:val="22"/>
          <w:szCs w:val="22"/>
          <w:highlight w:val="yellow"/>
        </w:rPr>
        <w:t>beneficiary</w:t>
      </w:r>
      <w:r w:rsidRPr="0036136C">
        <w:rPr>
          <w:sz w:val="22"/>
          <w:szCs w:val="22"/>
        </w:rPr>
        <w:t xml:space="preserve">&gt; </w:t>
      </w:r>
    </w:p>
    <w:p w14:paraId="67930C06" w14:textId="77777777" w:rsidR="004904F5" w:rsidRPr="0036136C" w:rsidRDefault="004904F5" w:rsidP="004904F5">
      <w:pPr>
        <w:rPr>
          <w:sz w:val="22"/>
          <w:szCs w:val="22"/>
        </w:rPr>
      </w:pPr>
      <w:r>
        <w:rPr>
          <w:sz w:val="22"/>
          <w:szCs w:val="22"/>
        </w:rPr>
        <w:t>[</w:t>
      </w:r>
      <w:r w:rsidRPr="0036136C">
        <w:rPr>
          <w:sz w:val="22"/>
          <w:szCs w:val="22"/>
        </w:rPr>
        <w:t>&lt;</w:t>
      </w:r>
      <w:r w:rsidRPr="00586E35">
        <w:rPr>
          <w:sz w:val="22"/>
          <w:szCs w:val="22"/>
          <w:highlight w:val="yellow"/>
        </w:rPr>
        <w:t>Official registration number</w:t>
      </w:r>
      <w:r w:rsidRPr="0036136C">
        <w:rPr>
          <w:sz w:val="22"/>
          <w:szCs w:val="22"/>
        </w:rPr>
        <w:t>&gt;</w:t>
      </w:r>
      <w:r>
        <w:rPr>
          <w:sz w:val="22"/>
          <w:szCs w:val="22"/>
        </w:rPr>
        <w:t>]</w:t>
      </w:r>
    </w:p>
    <w:p w14:paraId="0F412DA1" w14:textId="77777777" w:rsidR="004904F5" w:rsidRPr="0036136C" w:rsidRDefault="004904F5" w:rsidP="004904F5">
      <w:pPr>
        <w:rPr>
          <w:sz w:val="22"/>
          <w:szCs w:val="22"/>
        </w:rPr>
      </w:pPr>
      <w:r w:rsidRPr="0036136C">
        <w:rPr>
          <w:sz w:val="22"/>
          <w:szCs w:val="22"/>
        </w:rPr>
        <w:t>&lt;</w:t>
      </w:r>
      <w:r w:rsidRPr="00586E35">
        <w:rPr>
          <w:sz w:val="22"/>
          <w:szCs w:val="22"/>
          <w:highlight w:val="yellow"/>
        </w:rPr>
        <w:t>Full official address</w:t>
      </w:r>
      <w:r w:rsidRPr="0036136C">
        <w:rPr>
          <w:sz w:val="22"/>
          <w:szCs w:val="22"/>
        </w:rPr>
        <w:t>&gt;</w:t>
      </w:r>
    </w:p>
    <w:p w14:paraId="52803F19" w14:textId="77777777" w:rsidR="004904F5" w:rsidRDefault="004904F5" w:rsidP="004904F5">
      <w:pPr>
        <w:rPr>
          <w:sz w:val="22"/>
          <w:szCs w:val="22"/>
        </w:rPr>
      </w:pPr>
      <w:r>
        <w:rPr>
          <w:sz w:val="22"/>
          <w:szCs w:val="22"/>
        </w:rPr>
        <w:t>[</w:t>
      </w:r>
      <w:r w:rsidRPr="0036136C">
        <w:rPr>
          <w:sz w:val="22"/>
          <w:szCs w:val="22"/>
        </w:rPr>
        <w:t>&lt;</w:t>
      </w:r>
      <w:r w:rsidRPr="00586E35">
        <w:rPr>
          <w:sz w:val="22"/>
          <w:szCs w:val="22"/>
          <w:highlight w:val="yellow"/>
        </w:rPr>
        <w:t>VAT number</w:t>
      </w:r>
      <w:r w:rsidRPr="0036136C">
        <w:rPr>
          <w:sz w:val="22"/>
          <w:szCs w:val="22"/>
        </w:rPr>
        <w:t>&gt;</w:t>
      </w:r>
      <w:r>
        <w:rPr>
          <w:sz w:val="22"/>
          <w:szCs w:val="22"/>
        </w:rPr>
        <w:t>]</w:t>
      </w:r>
      <w:r w:rsidRPr="0036136C">
        <w:rPr>
          <w:sz w:val="22"/>
          <w:szCs w:val="22"/>
        </w:rPr>
        <w:t>,</w:t>
      </w:r>
    </w:p>
    <w:p w14:paraId="1D01721C" w14:textId="77777777" w:rsidR="004904F5" w:rsidRPr="0036136C" w:rsidRDefault="004904F5" w:rsidP="004904F5">
      <w:pPr>
        <w:spacing w:after="120"/>
        <w:rPr>
          <w:sz w:val="22"/>
          <w:szCs w:val="22"/>
        </w:rPr>
      </w:pPr>
      <w:r w:rsidRPr="0036136C">
        <w:rPr>
          <w:sz w:val="22"/>
          <w:szCs w:val="22"/>
        </w:rPr>
        <w:t xml:space="preserve">(‘the </w:t>
      </w:r>
      <w:r>
        <w:rPr>
          <w:sz w:val="22"/>
          <w:szCs w:val="22"/>
        </w:rPr>
        <w:t>Beneficiary</w:t>
      </w:r>
      <w:r w:rsidRPr="0036136C">
        <w:rPr>
          <w:sz w:val="22"/>
          <w:szCs w:val="22"/>
        </w:rPr>
        <w:t>’),</w:t>
      </w:r>
    </w:p>
    <w:p w14:paraId="5B834F59" w14:textId="77777777" w:rsidR="004904F5" w:rsidRPr="0036136C" w:rsidRDefault="004904F5" w:rsidP="004904F5">
      <w:pPr>
        <w:spacing w:after="120"/>
        <w:jc w:val="right"/>
        <w:rPr>
          <w:sz w:val="22"/>
          <w:szCs w:val="22"/>
        </w:rPr>
      </w:pPr>
      <w:r w:rsidRPr="0036136C">
        <w:rPr>
          <w:sz w:val="22"/>
          <w:szCs w:val="22"/>
        </w:rPr>
        <w:t>of the one part,</w:t>
      </w:r>
    </w:p>
    <w:p w14:paraId="5787E57E" w14:textId="77777777" w:rsidR="004904F5" w:rsidRPr="0036136C" w:rsidRDefault="004904F5" w:rsidP="004904F5">
      <w:pPr>
        <w:spacing w:after="120"/>
        <w:rPr>
          <w:sz w:val="22"/>
          <w:szCs w:val="22"/>
        </w:rPr>
      </w:pPr>
      <w:r w:rsidRPr="0036136C">
        <w:rPr>
          <w:sz w:val="22"/>
          <w:szCs w:val="22"/>
        </w:rPr>
        <w:t>and</w:t>
      </w:r>
    </w:p>
    <w:p w14:paraId="137BFCA6" w14:textId="77777777" w:rsidR="004904F5" w:rsidRPr="0036136C" w:rsidRDefault="004904F5" w:rsidP="004904F5">
      <w:pPr>
        <w:rPr>
          <w:sz w:val="22"/>
          <w:szCs w:val="22"/>
        </w:rPr>
      </w:pPr>
      <w:r w:rsidRPr="0036136C">
        <w:rPr>
          <w:sz w:val="22"/>
          <w:szCs w:val="22"/>
        </w:rPr>
        <w:t>&lt;</w:t>
      </w:r>
      <w:r w:rsidRPr="00586E35">
        <w:rPr>
          <w:sz w:val="22"/>
          <w:szCs w:val="22"/>
          <w:highlight w:val="yellow"/>
        </w:rPr>
        <w:t>Full official</w:t>
      </w:r>
      <w:r w:rsidRPr="00586E35">
        <w:rPr>
          <w:color w:val="00FF00"/>
          <w:sz w:val="22"/>
          <w:szCs w:val="22"/>
          <w:highlight w:val="yellow"/>
        </w:rPr>
        <w:t xml:space="preserve"> </w:t>
      </w:r>
      <w:r w:rsidRPr="00586E35">
        <w:rPr>
          <w:sz w:val="22"/>
          <w:szCs w:val="22"/>
          <w:highlight w:val="yellow"/>
        </w:rPr>
        <w:t>name of the Contractor</w:t>
      </w:r>
      <w:r w:rsidRPr="0036136C">
        <w:rPr>
          <w:sz w:val="22"/>
          <w:szCs w:val="22"/>
        </w:rPr>
        <w:t xml:space="preserve">&gt; </w:t>
      </w:r>
    </w:p>
    <w:p w14:paraId="16983909" w14:textId="77777777" w:rsidR="004904F5" w:rsidRPr="0036136C" w:rsidRDefault="004904F5" w:rsidP="004904F5">
      <w:pPr>
        <w:rPr>
          <w:sz w:val="22"/>
          <w:szCs w:val="22"/>
        </w:rPr>
      </w:pPr>
      <w:r>
        <w:rPr>
          <w:sz w:val="22"/>
          <w:szCs w:val="22"/>
        </w:rPr>
        <w:t>[</w:t>
      </w:r>
      <w:r w:rsidRPr="0036136C">
        <w:rPr>
          <w:sz w:val="22"/>
          <w:szCs w:val="22"/>
        </w:rPr>
        <w:t>&lt;</w:t>
      </w:r>
      <w:r w:rsidRPr="00586E35">
        <w:rPr>
          <w:sz w:val="22"/>
          <w:szCs w:val="22"/>
          <w:highlight w:val="yellow"/>
        </w:rPr>
        <w:t>Official registration number</w:t>
      </w:r>
      <w:r w:rsidRPr="0036136C">
        <w:rPr>
          <w:sz w:val="22"/>
          <w:szCs w:val="22"/>
        </w:rPr>
        <w:t>&gt;</w:t>
      </w:r>
      <w:r>
        <w:rPr>
          <w:sz w:val="22"/>
          <w:szCs w:val="22"/>
        </w:rPr>
        <w:t>]</w:t>
      </w:r>
    </w:p>
    <w:p w14:paraId="68D0C1BE" w14:textId="77777777" w:rsidR="004904F5" w:rsidRPr="0036136C" w:rsidRDefault="004904F5" w:rsidP="004904F5">
      <w:pPr>
        <w:rPr>
          <w:sz w:val="22"/>
          <w:szCs w:val="22"/>
        </w:rPr>
      </w:pPr>
      <w:r w:rsidRPr="0036136C">
        <w:rPr>
          <w:sz w:val="22"/>
          <w:szCs w:val="22"/>
        </w:rPr>
        <w:t>&lt;</w:t>
      </w:r>
      <w:r w:rsidRPr="00586E35">
        <w:rPr>
          <w:sz w:val="22"/>
          <w:szCs w:val="22"/>
          <w:highlight w:val="yellow"/>
        </w:rPr>
        <w:t>Full official address</w:t>
      </w:r>
      <w:r w:rsidRPr="0036136C">
        <w:rPr>
          <w:sz w:val="22"/>
          <w:szCs w:val="22"/>
        </w:rPr>
        <w:t>&gt;</w:t>
      </w:r>
    </w:p>
    <w:p w14:paraId="2BA58E0F" w14:textId="77777777" w:rsidR="004904F5" w:rsidRDefault="004904F5" w:rsidP="004904F5">
      <w:pPr>
        <w:rPr>
          <w:sz w:val="22"/>
          <w:szCs w:val="22"/>
        </w:rPr>
      </w:pPr>
      <w:r>
        <w:rPr>
          <w:sz w:val="22"/>
          <w:szCs w:val="22"/>
        </w:rPr>
        <w:t>[</w:t>
      </w:r>
      <w:r w:rsidRPr="0036136C">
        <w:rPr>
          <w:sz w:val="22"/>
          <w:szCs w:val="22"/>
        </w:rPr>
        <w:t>&lt;</w:t>
      </w:r>
      <w:r w:rsidRPr="00586E35">
        <w:rPr>
          <w:sz w:val="22"/>
          <w:szCs w:val="22"/>
          <w:highlight w:val="yellow"/>
        </w:rPr>
        <w:t>VAT number</w:t>
      </w:r>
      <w:r w:rsidRPr="0036136C">
        <w:rPr>
          <w:sz w:val="22"/>
          <w:szCs w:val="22"/>
        </w:rPr>
        <w:t>&gt;</w:t>
      </w:r>
      <w:r>
        <w:rPr>
          <w:sz w:val="22"/>
          <w:szCs w:val="22"/>
        </w:rPr>
        <w:t>]</w:t>
      </w:r>
      <w:r w:rsidRPr="0036136C">
        <w:rPr>
          <w:sz w:val="22"/>
          <w:szCs w:val="22"/>
        </w:rPr>
        <w:t xml:space="preserve">, </w:t>
      </w:r>
    </w:p>
    <w:p w14:paraId="0947AED8" w14:textId="77777777" w:rsidR="004904F5" w:rsidRDefault="004904F5" w:rsidP="004904F5">
      <w:pPr>
        <w:rPr>
          <w:sz w:val="22"/>
          <w:szCs w:val="22"/>
        </w:rPr>
      </w:pPr>
    </w:p>
    <w:p w14:paraId="1E0B3C55" w14:textId="77777777" w:rsidR="004904F5" w:rsidRPr="0036136C" w:rsidRDefault="004904F5" w:rsidP="004904F5">
      <w:pPr>
        <w:rPr>
          <w:sz w:val="22"/>
          <w:szCs w:val="22"/>
        </w:rPr>
      </w:pPr>
      <w:r w:rsidRPr="0036136C">
        <w:rPr>
          <w:sz w:val="22"/>
          <w:szCs w:val="22"/>
        </w:rPr>
        <w:t xml:space="preserve">(‘the </w:t>
      </w:r>
      <w:r w:rsidR="006B4F67">
        <w:rPr>
          <w:sz w:val="22"/>
          <w:szCs w:val="22"/>
        </w:rPr>
        <w:t>Auditor</w:t>
      </w:r>
      <w:r w:rsidRPr="0036136C">
        <w:rPr>
          <w:sz w:val="22"/>
          <w:szCs w:val="22"/>
        </w:rPr>
        <w:t xml:space="preserve">’) </w:t>
      </w:r>
    </w:p>
    <w:p w14:paraId="301654A2" w14:textId="77777777" w:rsidR="004904F5" w:rsidRPr="0036136C" w:rsidRDefault="004904F5" w:rsidP="004904F5">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63B996D4" w14:textId="77777777" w:rsidR="004904F5" w:rsidRPr="0036136C" w:rsidRDefault="004904F5" w:rsidP="004904F5">
      <w:pPr>
        <w:spacing w:after="120"/>
        <w:rPr>
          <w:sz w:val="22"/>
          <w:szCs w:val="22"/>
        </w:rPr>
      </w:pPr>
      <w:r w:rsidRPr="0036136C">
        <w:rPr>
          <w:sz w:val="22"/>
          <w:szCs w:val="22"/>
        </w:rPr>
        <w:t>have agreed as follows:</w:t>
      </w:r>
    </w:p>
    <w:p w14:paraId="61DC23E5" w14:textId="77777777" w:rsidR="004904F5" w:rsidRPr="00594C6A" w:rsidRDefault="00594C6A" w:rsidP="004904F5">
      <w:pPr>
        <w:pStyle w:val="StyleListNumber11ptBold"/>
        <w:rPr>
          <w:rFonts w:ascii="Century Gothic" w:eastAsiaTheme="minorHAnsi" w:hAnsi="Century Gothic" w:cstheme="minorBidi"/>
          <w:bCs w:val="0"/>
          <w:lang w:val="en-US"/>
        </w:rPr>
      </w:pPr>
      <w:bookmarkStart w:id="3" w:name="_Hlk491603720"/>
      <w:r w:rsidRPr="00594C6A">
        <w:rPr>
          <w:rFonts w:ascii="Century Gothic" w:eastAsiaTheme="minorHAnsi" w:hAnsi="Century Gothic" w:cstheme="minorBidi"/>
          <w:bCs w:val="0"/>
          <w:lang w:val="en-US"/>
        </w:rPr>
        <w:t xml:space="preserve">Article </w:t>
      </w:r>
      <w:r w:rsidR="004904F5" w:rsidRPr="00594C6A">
        <w:rPr>
          <w:rFonts w:ascii="Century Gothic" w:eastAsiaTheme="minorHAnsi" w:hAnsi="Century Gothic" w:cstheme="minorBidi"/>
          <w:bCs w:val="0"/>
          <w:lang w:val="en-US"/>
        </w:rPr>
        <w:t>1</w:t>
      </w:r>
      <w:r>
        <w:rPr>
          <w:rFonts w:ascii="Century Gothic" w:eastAsiaTheme="minorHAnsi" w:hAnsi="Century Gothic" w:cstheme="minorBidi"/>
          <w:bCs w:val="0"/>
          <w:lang w:val="en-US"/>
        </w:rPr>
        <w:t xml:space="preserve">. </w:t>
      </w:r>
      <w:bookmarkEnd w:id="3"/>
      <w:r w:rsidR="004904F5" w:rsidRPr="00594C6A">
        <w:rPr>
          <w:rFonts w:ascii="Century Gothic" w:eastAsiaTheme="minorHAnsi" w:hAnsi="Century Gothic" w:cstheme="minorBidi"/>
          <w:bCs w:val="0"/>
          <w:lang w:val="en-US"/>
        </w:rPr>
        <w:t>Subject</w:t>
      </w:r>
    </w:p>
    <w:p w14:paraId="555A0313" w14:textId="77777777" w:rsidR="004904F5" w:rsidRPr="0036136C" w:rsidRDefault="004904F5" w:rsidP="004904F5">
      <w:pPr>
        <w:spacing w:after="120"/>
        <w:ind w:left="1134" w:hanging="567"/>
        <w:jc w:val="both"/>
        <w:rPr>
          <w:sz w:val="22"/>
          <w:szCs w:val="22"/>
        </w:rPr>
      </w:pPr>
      <w:r>
        <w:rPr>
          <w:sz w:val="22"/>
          <w:szCs w:val="22"/>
        </w:rPr>
        <w:t>1.1</w:t>
      </w:r>
      <w:r w:rsidRPr="0036136C">
        <w:rPr>
          <w:sz w:val="22"/>
          <w:szCs w:val="22"/>
        </w:rPr>
        <w:tab/>
        <w:t xml:space="preserve">The subject of this Contract is </w:t>
      </w:r>
      <w:r>
        <w:rPr>
          <w:sz w:val="22"/>
          <w:szCs w:val="22"/>
        </w:rPr>
        <w:t>the individual &lt;</w:t>
      </w:r>
      <w:r w:rsidRPr="004904F5">
        <w:rPr>
          <w:sz w:val="22"/>
          <w:szCs w:val="22"/>
          <w:highlight w:val="yellow"/>
        </w:rPr>
        <w:t>or consolidated</w:t>
      </w:r>
      <w:r>
        <w:rPr>
          <w:sz w:val="22"/>
          <w:szCs w:val="22"/>
        </w:rPr>
        <w:t xml:space="preserve">&gt; expenditure and revenue verification of the above-mentioned contract </w:t>
      </w:r>
      <w:r w:rsidRPr="0036136C">
        <w:rPr>
          <w:sz w:val="22"/>
          <w:szCs w:val="22"/>
        </w:rPr>
        <w:t>done</w:t>
      </w:r>
      <w:r>
        <w:rPr>
          <w:sz w:val="22"/>
          <w:szCs w:val="22"/>
        </w:rPr>
        <w:t xml:space="preserve"> in</w:t>
      </w:r>
      <w:r w:rsidRPr="0036136C">
        <w:rPr>
          <w:sz w:val="22"/>
          <w:szCs w:val="22"/>
        </w:rPr>
        <w:t xml:space="preserve"> &lt;</w:t>
      </w:r>
      <w:r w:rsidRPr="00586E35">
        <w:rPr>
          <w:sz w:val="22"/>
          <w:szCs w:val="22"/>
          <w:highlight w:val="yellow"/>
        </w:rPr>
        <w:t>Location</w:t>
      </w:r>
      <w:r w:rsidRPr="0036136C">
        <w:rPr>
          <w:sz w:val="22"/>
          <w:szCs w:val="22"/>
        </w:rPr>
        <w:t>&gt; with identification number &lt;</w:t>
      </w:r>
      <w:r>
        <w:rPr>
          <w:sz w:val="22"/>
          <w:szCs w:val="22"/>
          <w:highlight w:val="yellow"/>
        </w:rPr>
        <w:t>contract</w:t>
      </w:r>
      <w:r w:rsidRPr="00586E35">
        <w:rPr>
          <w:sz w:val="22"/>
          <w:szCs w:val="22"/>
          <w:highlight w:val="yellow"/>
        </w:rPr>
        <w:t xml:space="preserve"> reference</w:t>
      </w:r>
      <w:r w:rsidRPr="0036136C">
        <w:rPr>
          <w:sz w:val="22"/>
          <w:szCs w:val="22"/>
        </w:rPr>
        <w:t>&gt; (‘</w:t>
      </w:r>
      <w:r>
        <w:rPr>
          <w:sz w:val="22"/>
          <w:szCs w:val="22"/>
        </w:rPr>
        <w:t>the service</w:t>
      </w:r>
      <w:r w:rsidRPr="0036136C">
        <w:rPr>
          <w:sz w:val="22"/>
          <w:szCs w:val="22"/>
        </w:rPr>
        <w:t>’).</w:t>
      </w:r>
    </w:p>
    <w:p w14:paraId="7934C58B" w14:textId="77777777" w:rsidR="004904F5" w:rsidRPr="0036136C" w:rsidRDefault="004904F5" w:rsidP="004904F5">
      <w:pPr>
        <w:spacing w:after="120"/>
        <w:ind w:left="1134" w:hanging="567"/>
        <w:jc w:val="both"/>
        <w:rPr>
          <w:sz w:val="22"/>
          <w:szCs w:val="22"/>
        </w:rPr>
      </w:pPr>
      <w:r>
        <w:rPr>
          <w:sz w:val="22"/>
          <w:szCs w:val="22"/>
        </w:rPr>
        <w:t>1.2</w:t>
      </w:r>
      <w:r w:rsidRPr="0036136C">
        <w:rPr>
          <w:sz w:val="22"/>
          <w:szCs w:val="22"/>
        </w:rPr>
        <w:tab/>
        <w:t xml:space="preserve">The </w:t>
      </w:r>
      <w:r w:rsidR="006B4F67">
        <w:rPr>
          <w:sz w:val="22"/>
          <w:szCs w:val="22"/>
        </w:rPr>
        <w:t>Auditor</w:t>
      </w:r>
      <w:r w:rsidRPr="0036136C">
        <w:rPr>
          <w:sz w:val="22"/>
          <w:szCs w:val="22"/>
        </w:rPr>
        <w:t xml:space="preserve"> shall execute the tasks assigned to him in accordance with the </w:t>
      </w:r>
      <w:r>
        <w:rPr>
          <w:sz w:val="22"/>
          <w:szCs w:val="22"/>
        </w:rPr>
        <w:t>procedures and templates annexed to th</w:t>
      </w:r>
      <w:r w:rsidR="006B4F67">
        <w:rPr>
          <w:sz w:val="22"/>
          <w:szCs w:val="22"/>
        </w:rPr>
        <w:t>is</w:t>
      </w:r>
      <w:r>
        <w:rPr>
          <w:sz w:val="22"/>
          <w:szCs w:val="22"/>
        </w:rPr>
        <w:t xml:space="preserve"> Contract</w:t>
      </w:r>
      <w:r w:rsidR="006B4F67">
        <w:rPr>
          <w:sz w:val="22"/>
          <w:szCs w:val="22"/>
        </w:rPr>
        <w:t xml:space="preserve"> or any update issued by the </w:t>
      </w:r>
      <w:r w:rsidR="004F243A">
        <w:rPr>
          <w:sz w:val="22"/>
          <w:szCs w:val="22"/>
        </w:rPr>
        <w:t>Managing Authority or the Joint Technical Secretariat</w:t>
      </w:r>
      <w:r>
        <w:rPr>
          <w:sz w:val="22"/>
          <w:szCs w:val="22"/>
        </w:rPr>
        <w:t>.</w:t>
      </w:r>
    </w:p>
    <w:p w14:paraId="788B56EF" w14:textId="77777777" w:rsidR="004904F5" w:rsidRPr="00594C6A" w:rsidRDefault="00594C6A" w:rsidP="004904F5">
      <w:pPr>
        <w:pStyle w:val="StyleListNumber11ptBold"/>
        <w:rPr>
          <w:rFonts w:ascii="Century Gothic" w:eastAsiaTheme="minorHAnsi" w:hAnsi="Century Gothic" w:cstheme="minorBidi"/>
          <w:bCs w:val="0"/>
          <w:lang w:val="en-US"/>
        </w:rPr>
      </w:pPr>
      <w:r w:rsidRPr="00594C6A">
        <w:rPr>
          <w:rFonts w:ascii="Century Gothic" w:eastAsiaTheme="minorHAnsi" w:hAnsi="Century Gothic" w:cstheme="minorBidi"/>
          <w:bCs w:val="0"/>
          <w:lang w:val="en-US"/>
        </w:rPr>
        <w:t xml:space="preserve">Article </w:t>
      </w:r>
      <w:r w:rsidR="004904F5" w:rsidRPr="00594C6A">
        <w:rPr>
          <w:rFonts w:ascii="Century Gothic" w:eastAsiaTheme="minorHAnsi" w:hAnsi="Century Gothic" w:cstheme="minorBidi"/>
          <w:bCs w:val="0"/>
          <w:lang w:val="en-US"/>
        </w:rPr>
        <w:t>2</w:t>
      </w:r>
      <w:r w:rsidRPr="00594C6A">
        <w:rPr>
          <w:rFonts w:ascii="Century Gothic" w:eastAsiaTheme="minorHAnsi" w:hAnsi="Century Gothic" w:cstheme="minorBidi"/>
          <w:bCs w:val="0"/>
          <w:lang w:val="en-US"/>
        </w:rPr>
        <w:t xml:space="preserve">. </w:t>
      </w:r>
      <w:r w:rsidR="004904F5" w:rsidRPr="00594C6A">
        <w:rPr>
          <w:rFonts w:ascii="Century Gothic" w:eastAsiaTheme="minorHAnsi" w:hAnsi="Century Gothic" w:cstheme="minorBidi"/>
          <w:bCs w:val="0"/>
          <w:lang w:val="en-US"/>
        </w:rPr>
        <w:t>Contract value</w:t>
      </w:r>
    </w:p>
    <w:p w14:paraId="14930F54" w14:textId="77777777" w:rsidR="004904F5" w:rsidRPr="0036136C" w:rsidRDefault="004904F5" w:rsidP="004904F5">
      <w:pPr>
        <w:spacing w:after="120"/>
        <w:ind w:left="567"/>
        <w:jc w:val="both"/>
        <w:rPr>
          <w:sz w:val="22"/>
          <w:szCs w:val="22"/>
        </w:rPr>
      </w:pPr>
      <w:r w:rsidRPr="004904F5">
        <w:rPr>
          <w:sz w:val="22"/>
          <w:szCs w:val="22"/>
        </w:rPr>
        <w:t>This Contract, established in [Euro] &lt;</w:t>
      </w:r>
      <w:r w:rsidRPr="004904F5">
        <w:rPr>
          <w:sz w:val="22"/>
          <w:szCs w:val="22"/>
          <w:highlight w:val="yellow"/>
        </w:rPr>
        <w:t>or n</w:t>
      </w:r>
      <w:r w:rsidRPr="00C063E3">
        <w:rPr>
          <w:sz w:val="22"/>
          <w:szCs w:val="22"/>
          <w:highlight w:val="yellow"/>
        </w:rPr>
        <w:t>ational currency</w:t>
      </w:r>
      <w:r>
        <w:rPr>
          <w:sz w:val="22"/>
          <w:szCs w:val="22"/>
          <w:highlight w:val="yellow"/>
        </w:rPr>
        <w:t>&gt;</w:t>
      </w:r>
      <w:r w:rsidRPr="004904F5">
        <w:rPr>
          <w:sz w:val="22"/>
          <w:szCs w:val="22"/>
        </w:rPr>
        <w:t xml:space="preserve">, is a global price contract. The contract value is [Euro] </w:t>
      </w:r>
      <w:r>
        <w:rPr>
          <w:sz w:val="22"/>
          <w:szCs w:val="22"/>
        </w:rPr>
        <w:t>&lt;</w:t>
      </w:r>
      <w:r w:rsidRPr="00586E35">
        <w:rPr>
          <w:sz w:val="22"/>
          <w:szCs w:val="22"/>
          <w:highlight w:val="yellow"/>
        </w:rPr>
        <w:t>national currency</w:t>
      </w:r>
      <w:r w:rsidRPr="004904F5">
        <w:rPr>
          <w:sz w:val="22"/>
          <w:szCs w:val="22"/>
        </w:rPr>
        <w:t>&gt; &lt;</w:t>
      </w:r>
      <w:r w:rsidRPr="00586E35">
        <w:rPr>
          <w:sz w:val="22"/>
          <w:szCs w:val="22"/>
          <w:highlight w:val="yellow"/>
        </w:rPr>
        <w:t>amount</w:t>
      </w:r>
      <w:r w:rsidRPr="004904F5">
        <w:rPr>
          <w:sz w:val="22"/>
          <w:szCs w:val="22"/>
        </w:rPr>
        <w:t>&gt;.</w:t>
      </w:r>
    </w:p>
    <w:p w14:paraId="68BFD0C5" w14:textId="77777777" w:rsidR="004904F5" w:rsidRPr="00594C6A" w:rsidRDefault="00594C6A" w:rsidP="004904F5">
      <w:pPr>
        <w:pStyle w:val="StyleListNumber11ptBold"/>
        <w:rPr>
          <w:rFonts w:ascii="Century Gothic" w:eastAsiaTheme="minorHAnsi" w:hAnsi="Century Gothic" w:cstheme="minorBidi"/>
          <w:bCs w:val="0"/>
          <w:lang w:val="en-US"/>
        </w:rPr>
      </w:pPr>
      <w:r w:rsidRPr="00594C6A">
        <w:rPr>
          <w:rFonts w:ascii="Century Gothic" w:eastAsiaTheme="minorHAnsi" w:hAnsi="Century Gothic" w:cstheme="minorBidi"/>
          <w:bCs w:val="0"/>
          <w:lang w:val="en-US"/>
        </w:rPr>
        <w:t xml:space="preserve">Article </w:t>
      </w:r>
      <w:r w:rsidR="004904F5" w:rsidRPr="00594C6A">
        <w:rPr>
          <w:rFonts w:ascii="Century Gothic" w:eastAsiaTheme="minorHAnsi" w:hAnsi="Century Gothic" w:cstheme="minorBidi"/>
          <w:bCs w:val="0"/>
          <w:lang w:val="en-US"/>
        </w:rPr>
        <w:t>3</w:t>
      </w:r>
      <w:r w:rsidRPr="00594C6A">
        <w:rPr>
          <w:rFonts w:ascii="Century Gothic" w:eastAsiaTheme="minorHAnsi" w:hAnsi="Century Gothic" w:cstheme="minorBidi"/>
          <w:bCs w:val="0"/>
          <w:lang w:val="en-US"/>
        </w:rPr>
        <w:t xml:space="preserve">. </w:t>
      </w:r>
      <w:r w:rsidR="004904F5" w:rsidRPr="00594C6A">
        <w:rPr>
          <w:rFonts w:ascii="Century Gothic" w:eastAsiaTheme="minorHAnsi" w:hAnsi="Century Gothic" w:cstheme="minorBidi"/>
          <w:bCs w:val="0"/>
          <w:lang w:val="en-US"/>
        </w:rPr>
        <w:t>Order of precedence of contract documents</w:t>
      </w:r>
    </w:p>
    <w:p w14:paraId="21B90BCE" w14:textId="77777777" w:rsidR="004904F5" w:rsidRPr="0036136C" w:rsidRDefault="004904F5" w:rsidP="004904F5">
      <w:pPr>
        <w:spacing w:after="120"/>
        <w:ind w:left="567"/>
        <w:jc w:val="both"/>
        <w:rPr>
          <w:sz w:val="22"/>
          <w:szCs w:val="22"/>
        </w:rPr>
      </w:pPr>
      <w:r w:rsidRPr="00594C6A">
        <w:rPr>
          <w:sz w:val="22"/>
          <w:szCs w:val="22"/>
        </w:rPr>
        <w:t>The following documents shall be deemed to form</w:t>
      </w:r>
      <w:r w:rsidRPr="0036136C">
        <w:rPr>
          <w:sz w:val="22"/>
          <w:szCs w:val="22"/>
        </w:rPr>
        <w:t xml:space="preserve"> and be read and construed as part of this Contract, in the following order of precedence:</w:t>
      </w:r>
    </w:p>
    <w:p w14:paraId="5306A970" w14:textId="77777777" w:rsidR="004904F5" w:rsidRPr="0036136C" w:rsidRDefault="004904F5" w:rsidP="004904F5">
      <w:pPr>
        <w:numPr>
          <w:ilvl w:val="0"/>
          <w:numId w:val="7"/>
        </w:numPr>
        <w:tabs>
          <w:tab w:val="left" w:pos="993"/>
        </w:tabs>
        <w:spacing w:after="60"/>
        <w:ind w:left="993" w:hanging="284"/>
        <w:jc w:val="both"/>
        <w:rPr>
          <w:sz w:val="22"/>
          <w:szCs w:val="22"/>
        </w:rPr>
      </w:pPr>
      <w:r w:rsidRPr="0036136C">
        <w:rPr>
          <w:sz w:val="22"/>
          <w:szCs w:val="22"/>
        </w:rPr>
        <w:lastRenderedPageBreak/>
        <w:t xml:space="preserve">the </w:t>
      </w:r>
      <w:r>
        <w:rPr>
          <w:sz w:val="22"/>
          <w:szCs w:val="22"/>
        </w:rPr>
        <w:t xml:space="preserve">grant </w:t>
      </w:r>
      <w:r w:rsidRPr="0036136C">
        <w:rPr>
          <w:sz w:val="22"/>
          <w:szCs w:val="22"/>
        </w:rPr>
        <w:t>contract a</w:t>
      </w:r>
      <w:r>
        <w:rPr>
          <w:sz w:val="22"/>
          <w:szCs w:val="22"/>
        </w:rPr>
        <w:t>nd its annexes</w:t>
      </w:r>
      <w:r w:rsidRPr="0036136C">
        <w:rPr>
          <w:sz w:val="22"/>
          <w:szCs w:val="22"/>
        </w:rPr>
        <w:t>;</w:t>
      </w:r>
    </w:p>
    <w:p w14:paraId="419F1217" w14:textId="6C4C1C8A" w:rsidR="004904F5" w:rsidRDefault="004904F5" w:rsidP="004904F5">
      <w:pPr>
        <w:numPr>
          <w:ilvl w:val="0"/>
          <w:numId w:val="7"/>
        </w:numPr>
        <w:tabs>
          <w:tab w:val="left" w:pos="993"/>
        </w:tabs>
        <w:spacing w:after="60"/>
        <w:ind w:left="993" w:hanging="284"/>
        <w:jc w:val="both"/>
        <w:rPr>
          <w:sz w:val="22"/>
          <w:szCs w:val="22"/>
        </w:rPr>
      </w:pPr>
      <w:r w:rsidRPr="0036136C">
        <w:rPr>
          <w:sz w:val="22"/>
          <w:szCs w:val="22"/>
        </w:rPr>
        <w:t xml:space="preserve">the </w:t>
      </w:r>
      <w:r>
        <w:rPr>
          <w:sz w:val="22"/>
          <w:szCs w:val="22"/>
        </w:rPr>
        <w:t>partnership agreement;</w:t>
      </w:r>
    </w:p>
    <w:p w14:paraId="3EEFCC53" w14:textId="6E4CD6DE" w:rsidR="00440A5E" w:rsidRDefault="00440A5E" w:rsidP="004904F5">
      <w:pPr>
        <w:numPr>
          <w:ilvl w:val="0"/>
          <w:numId w:val="7"/>
        </w:numPr>
        <w:tabs>
          <w:tab w:val="left" w:pos="993"/>
        </w:tabs>
        <w:spacing w:after="60"/>
        <w:ind w:left="993" w:hanging="284"/>
        <w:jc w:val="both"/>
        <w:rPr>
          <w:sz w:val="22"/>
          <w:szCs w:val="22"/>
        </w:rPr>
      </w:pPr>
      <w:r>
        <w:rPr>
          <w:sz w:val="22"/>
          <w:szCs w:val="22"/>
        </w:rPr>
        <w:t>the call for subgrants;</w:t>
      </w:r>
    </w:p>
    <w:p w14:paraId="14DBF631" w14:textId="3BF3F396" w:rsidR="00440A5E" w:rsidRPr="0036136C" w:rsidRDefault="00440A5E" w:rsidP="004904F5">
      <w:pPr>
        <w:numPr>
          <w:ilvl w:val="0"/>
          <w:numId w:val="7"/>
        </w:numPr>
        <w:tabs>
          <w:tab w:val="left" w:pos="993"/>
        </w:tabs>
        <w:spacing w:after="60"/>
        <w:ind w:left="993" w:hanging="284"/>
        <w:jc w:val="both"/>
        <w:rPr>
          <w:sz w:val="22"/>
          <w:szCs w:val="22"/>
        </w:rPr>
      </w:pPr>
      <w:r>
        <w:rPr>
          <w:sz w:val="22"/>
          <w:szCs w:val="22"/>
        </w:rPr>
        <w:t>the subgrant contracts and their annexes</w:t>
      </w:r>
    </w:p>
    <w:p w14:paraId="0E85E57C" w14:textId="77777777" w:rsidR="004904F5" w:rsidRPr="0036136C" w:rsidRDefault="004904F5" w:rsidP="004904F5">
      <w:pPr>
        <w:numPr>
          <w:ilvl w:val="0"/>
          <w:numId w:val="7"/>
        </w:numPr>
        <w:tabs>
          <w:tab w:val="left" w:pos="993"/>
        </w:tabs>
        <w:spacing w:after="60"/>
        <w:ind w:left="993" w:hanging="284"/>
        <w:jc w:val="both"/>
        <w:rPr>
          <w:sz w:val="22"/>
          <w:szCs w:val="22"/>
        </w:rPr>
      </w:pPr>
      <w:r>
        <w:rPr>
          <w:sz w:val="22"/>
          <w:szCs w:val="22"/>
        </w:rPr>
        <w:t>a</w:t>
      </w:r>
      <w:r w:rsidRPr="0036136C">
        <w:rPr>
          <w:sz w:val="22"/>
          <w:szCs w:val="22"/>
        </w:rPr>
        <w:t>nnex I</w:t>
      </w:r>
      <w:r>
        <w:rPr>
          <w:sz w:val="22"/>
          <w:szCs w:val="22"/>
        </w:rPr>
        <w:t>: description of the procedure</w:t>
      </w:r>
      <w:r w:rsidR="00594C6A">
        <w:rPr>
          <w:sz w:val="22"/>
          <w:szCs w:val="22"/>
        </w:rPr>
        <w:t>;</w:t>
      </w:r>
    </w:p>
    <w:p w14:paraId="41C17374" w14:textId="434FDEB1" w:rsidR="004904F5" w:rsidRDefault="004904F5" w:rsidP="004904F5">
      <w:pPr>
        <w:numPr>
          <w:ilvl w:val="0"/>
          <w:numId w:val="7"/>
        </w:numPr>
        <w:tabs>
          <w:tab w:val="left" w:pos="993"/>
        </w:tabs>
        <w:spacing w:after="60"/>
        <w:ind w:left="993" w:hanging="284"/>
        <w:jc w:val="both"/>
        <w:rPr>
          <w:sz w:val="22"/>
          <w:szCs w:val="22"/>
        </w:rPr>
      </w:pPr>
      <w:r>
        <w:rPr>
          <w:sz w:val="22"/>
          <w:szCs w:val="22"/>
        </w:rPr>
        <w:t>annex II: control checklist</w:t>
      </w:r>
      <w:r w:rsidR="00594C6A">
        <w:rPr>
          <w:sz w:val="22"/>
          <w:szCs w:val="22"/>
        </w:rPr>
        <w:t>;</w:t>
      </w:r>
    </w:p>
    <w:p w14:paraId="357705D4" w14:textId="77777777" w:rsidR="00594C6A" w:rsidRDefault="00594C6A" w:rsidP="004904F5">
      <w:pPr>
        <w:numPr>
          <w:ilvl w:val="0"/>
          <w:numId w:val="7"/>
        </w:numPr>
        <w:tabs>
          <w:tab w:val="left" w:pos="993"/>
        </w:tabs>
        <w:spacing w:after="60"/>
        <w:ind w:left="993" w:hanging="284"/>
        <w:jc w:val="both"/>
        <w:rPr>
          <w:sz w:val="22"/>
          <w:szCs w:val="22"/>
        </w:rPr>
      </w:pPr>
      <w:r>
        <w:rPr>
          <w:sz w:val="22"/>
          <w:szCs w:val="22"/>
        </w:rPr>
        <w:t>annex II: template of individual report &lt;</w:t>
      </w:r>
      <w:r w:rsidRPr="00594C6A">
        <w:rPr>
          <w:sz w:val="22"/>
          <w:szCs w:val="22"/>
          <w:highlight w:val="yellow"/>
        </w:rPr>
        <w:t>or consolidated report</w:t>
      </w:r>
      <w:r>
        <w:rPr>
          <w:sz w:val="22"/>
          <w:szCs w:val="22"/>
        </w:rPr>
        <w:t>&gt;;</w:t>
      </w:r>
    </w:p>
    <w:p w14:paraId="322763F1" w14:textId="77777777" w:rsidR="00594C6A" w:rsidRDefault="00594C6A" w:rsidP="004904F5">
      <w:pPr>
        <w:numPr>
          <w:ilvl w:val="0"/>
          <w:numId w:val="7"/>
        </w:numPr>
        <w:tabs>
          <w:tab w:val="left" w:pos="993"/>
        </w:tabs>
        <w:spacing w:after="60"/>
        <w:ind w:left="993" w:hanging="284"/>
        <w:jc w:val="both"/>
        <w:rPr>
          <w:sz w:val="22"/>
          <w:szCs w:val="22"/>
        </w:rPr>
      </w:pPr>
      <w:r>
        <w:rPr>
          <w:sz w:val="22"/>
          <w:szCs w:val="22"/>
        </w:rPr>
        <w:t>annex III: template of list of findings;</w:t>
      </w:r>
    </w:p>
    <w:p w14:paraId="2C31EACB" w14:textId="77777777" w:rsidR="00594C6A" w:rsidRPr="0036136C" w:rsidRDefault="00594C6A" w:rsidP="00594C6A">
      <w:pPr>
        <w:numPr>
          <w:ilvl w:val="0"/>
          <w:numId w:val="7"/>
        </w:numPr>
        <w:tabs>
          <w:tab w:val="left" w:pos="993"/>
        </w:tabs>
        <w:spacing w:after="100"/>
        <w:ind w:left="993" w:hanging="284"/>
        <w:jc w:val="both"/>
        <w:rPr>
          <w:sz w:val="22"/>
          <w:szCs w:val="22"/>
        </w:rPr>
      </w:pPr>
      <w:r>
        <w:rPr>
          <w:sz w:val="22"/>
          <w:szCs w:val="22"/>
        </w:rPr>
        <w:t>annex IV: template of report on suspected and/or established fraud.</w:t>
      </w:r>
    </w:p>
    <w:p w14:paraId="12094A36" w14:textId="77777777" w:rsidR="004904F5" w:rsidRPr="00E33812" w:rsidRDefault="004904F5" w:rsidP="004904F5">
      <w:pPr>
        <w:spacing w:after="120"/>
        <w:ind w:left="567"/>
        <w:jc w:val="both"/>
        <w:rPr>
          <w:b/>
          <w:sz w:val="22"/>
          <w:szCs w:val="22"/>
        </w:rPr>
      </w:pPr>
      <w:r w:rsidRPr="00E33812">
        <w:rPr>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E33812" w:rsidDel="00A73B34">
        <w:rPr>
          <w:b/>
          <w:sz w:val="22"/>
          <w:szCs w:val="22"/>
        </w:rPr>
        <w:t xml:space="preserve"> </w:t>
      </w:r>
    </w:p>
    <w:p w14:paraId="0970B2A4" w14:textId="77777777" w:rsidR="004904F5" w:rsidRPr="00594C6A" w:rsidRDefault="00594C6A" w:rsidP="004904F5">
      <w:pPr>
        <w:pStyle w:val="StyleListNumber11ptBold"/>
        <w:rPr>
          <w:rFonts w:ascii="Century Gothic" w:eastAsiaTheme="minorHAnsi" w:hAnsi="Century Gothic" w:cstheme="minorBidi"/>
          <w:bCs w:val="0"/>
          <w:lang w:val="en-US"/>
        </w:rPr>
      </w:pPr>
      <w:r w:rsidRPr="00594C6A">
        <w:rPr>
          <w:rFonts w:ascii="Century Gothic" w:eastAsiaTheme="minorHAnsi" w:hAnsi="Century Gothic" w:cstheme="minorBidi"/>
          <w:bCs w:val="0"/>
          <w:lang w:val="en-US"/>
        </w:rPr>
        <w:t xml:space="preserve">Article </w:t>
      </w:r>
      <w:r w:rsidR="004904F5" w:rsidRPr="00594C6A">
        <w:rPr>
          <w:rFonts w:ascii="Century Gothic" w:eastAsiaTheme="minorHAnsi" w:hAnsi="Century Gothic" w:cstheme="minorBidi"/>
          <w:bCs w:val="0"/>
          <w:lang w:val="en-US"/>
        </w:rPr>
        <w:t>4</w:t>
      </w:r>
      <w:r w:rsidRPr="00594C6A">
        <w:rPr>
          <w:rFonts w:ascii="Century Gothic" w:eastAsiaTheme="minorHAnsi" w:hAnsi="Century Gothic" w:cstheme="minorBidi"/>
          <w:bCs w:val="0"/>
          <w:lang w:val="en-US"/>
        </w:rPr>
        <w:t xml:space="preserve">. </w:t>
      </w:r>
      <w:r w:rsidR="004904F5" w:rsidRPr="00594C6A">
        <w:rPr>
          <w:rFonts w:ascii="Century Gothic" w:eastAsiaTheme="minorHAnsi" w:hAnsi="Century Gothic" w:cstheme="minorBidi"/>
          <w:bCs w:val="0"/>
          <w:lang w:val="en-US"/>
        </w:rPr>
        <w:t>Language of the contract</w:t>
      </w:r>
    </w:p>
    <w:p w14:paraId="4381F9D2" w14:textId="77777777" w:rsidR="004904F5" w:rsidRPr="0036136C" w:rsidRDefault="004904F5" w:rsidP="004904F5">
      <w:pPr>
        <w:spacing w:after="120"/>
        <w:ind w:left="567"/>
        <w:jc w:val="both"/>
        <w:rPr>
          <w:sz w:val="22"/>
          <w:szCs w:val="22"/>
        </w:rPr>
      </w:pPr>
      <w:r w:rsidRPr="0036136C">
        <w:rPr>
          <w:sz w:val="22"/>
          <w:szCs w:val="22"/>
        </w:rPr>
        <w:t>The language of the contract and of all written communications</w:t>
      </w:r>
      <w:r w:rsidR="00594C6A">
        <w:rPr>
          <w:sz w:val="22"/>
          <w:szCs w:val="22"/>
        </w:rPr>
        <w:t>, including reports,</w:t>
      </w:r>
      <w:r w:rsidRPr="0036136C">
        <w:rPr>
          <w:sz w:val="22"/>
          <w:szCs w:val="22"/>
        </w:rPr>
        <w:t xml:space="preserve"> between the </w:t>
      </w:r>
      <w:r w:rsidR="006B4F67">
        <w:rPr>
          <w:sz w:val="22"/>
          <w:szCs w:val="22"/>
        </w:rPr>
        <w:t>Auditor</w:t>
      </w:r>
      <w:r w:rsidRPr="0036136C">
        <w:rPr>
          <w:sz w:val="22"/>
          <w:szCs w:val="22"/>
        </w:rPr>
        <w:t xml:space="preserve"> and the </w:t>
      </w:r>
      <w:r w:rsidR="00594C6A">
        <w:rPr>
          <w:sz w:val="22"/>
          <w:szCs w:val="22"/>
        </w:rPr>
        <w:t>Beneficiary</w:t>
      </w:r>
      <w:r w:rsidRPr="0036136C">
        <w:rPr>
          <w:sz w:val="22"/>
          <w:szCs w:val="22"/>
        </w:rPr>
        <w:t xml:space="preserve"> shall be English</w:t>
      </w:r>
      <w:r w:rsidR="00594C6A">
        <w:rPr>
          <w:sz w:val="22"/>
          <w:szCs w:val="22"/>
        </w:rPr>
        <w:t xml:space="preserve"> &lt;</w:t>
      </w:r>
      <w:r w:rsidR="00594C6A" w:rsidRPr="00594C6A">
        <w:rPr>
          <w:sz w:val="22"/>
          <w:szCs w:val="22"/>
          <w:highlight w:val="yellow"/>
        </w:rPr>
        <w:t>or French</w:t>
      </w:r>
      <w:r w:rsidR="00594C6A">
        <w:rPr>
          <w:sz w:val="22"/>
          <w:szCs w:val="22"/>
        </w:rPr>
        <w:t>&gt;</w:t>
      </w:r>
      <w:r w:rsidRPr="0036136C">
        <w:rPr>
          <w:sz w:val="22"/>
          <w:szCs w:val="22"/>
        </w:rPr>
        <w:t>.</w:t>
      </w:r>
    </w:p>
    <w:p w14:paraId="6C59C8A0" w14:textId="77777777" w:rsidR="004904F5" w:rsidRPr="00B8227D" w:rsidRDefault="00594C6A" w:rsidP="004904F5">
      <w:pPr>
        <w:spacing w:before="240" w:after="120"/>
        <w:ind w:left="1134" w:hanging="1134"/>
        <w:rPr>
          <w:b/>
        </w:rPr>
      </w:pPr>
      <w:bookmarkStart w:id="4" w:name="_Ref500218714"/>
      <w:r>
        <w:rPr>
          <w:b/>
        </w:rPr>
        <w:t>Article 5.</w:t>
      </w:r>
      <w:r w:rsidR="004904F5" w:rsidRPr="00B8227D">
        <w:rPr>
          <w:b/>
        </w:rPr>
        <w:tab/>
        <w:t>Communications</w:t>
      </w:r>
    </w:p>
    <w:p w14:paraId="4B728C13" w14:textId="77777777" w:rsidR="004904F5" w:rsidRPr="0036136C" w:rsidRDefault="004904F5" w:rsidP="00594C6A">
      <w:pPr>
        <w:keepNext/>
        <w:keepLines/>
        <w:spacing w:after="120"/>
        <w:ind w:left="567" w:hanging="567"/>
        <w:jc w:val="both"/>
        <w:rPr>
          <w:sz w:val="22"/>
          <w:szCs w:val="22"/>
        </w:rPr>
      </w:pPr>
      <w:r>
        <w:rPr>
          <w:sz w:val="22"/>
          <w:szCs w:val="22"/>
        </w:rPr>
        <w:tab/>
      </w:r>
      <w:r w:rsidRPr="0036136C">
        <w:rPr>
          <w:sz w:val="22"/>
          <w:szCs w:val="22"/>
        </w:rPr>
        <w:t>&lt;</w:t>
      </w:r>
      <w:r w:rsidRPr="000F2887">
        <w:rPr>
          <w:sz w:val="22"/>
          <w:szCs w:val="22"/>
          <w:highlight w:val="yellow"/>
        </w:rPr>
        <w:t>Indicate here the contact persons, addresses of the Parties, their other contact details, the documents to provide and the procedure to be used by the Parties for communication.&gt;</w:t>
      </w:r>
    </w:p>
    <w:p w14:paraId="047488C0" w14:textId="77777777" w:rsidR="004904F5" w:rsidRPr="00B8227D" w:rsidRDefault="007A2E1D" w:rsidP="004904F5">
      <w:pPr>
        <w:tabs>
          <w:tab w:val="left" w:pos="1134"/>
        </w:tabs>
        <w:spacing w:before="240" w:after="120"/>
        <w:ind w:left="1134" w:hanging="1134"/>
        <w:rPr>
          <w:b/>
        </w:rPr>
      </w:pPr>
      <w:r>
        <w:rPr>
          <w:b/>
        </w:rPr>
        <w:t>Article 6.</w:t>
      </w:r>
      <w:r w:rsidR="004904F5" w:rsidRPr="00B8227D">
        <w:rPr>
          <w:b/>
        </w:rPr>
        <w:tab/>
        <w:t>Implementation of the tasks and delays</w:t>
      </w:r>
    </w:p>
    <w:p w14:paraId="05AEEB0C" w14:textId="77777777" w:rsidR="004904F5" w:rsidRPr="00B547BD" w:rsidRDefault="007A2E1D" w:rsidP="007A2E1D">
      <w:pPr>
        <w:ind w:left="567" w:hanging="567"/>
        <w:jc w:val="both"/>
        <w:rPr>
          <w:sz w:val="22"/>
          <w:szCs w:val="22"/>
        </w:rPr>
      </w:pPr>
      <w:r>
        <w:rPr>
          <w:sz w:val="22"/>
          <w:szCs w:val="22"/>
        </w:rPr>
        <w:t>6</w:t>
      </w:r>
      <w:r w:rsidR="004904F5" w:rsidRPr="00B547BD">
        <w:rPr>
          <w:sz w:val="22"/>
          <w:szCs w:val="22"/>
        </w:rPr>
        <w:t>.1</w:t>
      </w:r>
      <w:r w:rsidR="004904F5" w:rsidRPr="00B547BD">
        <w:rPr>
          <w:b/>
          <w:sz w:val="22"/>
          <w:szCs w:val="22"/>
        </w:rPr>
        <w:tab/>
      </w:r>
      <w:r w:rsidR="004904F5">
        <w:rPr>
          <w:sz w:val="22"/>
          <w:szCs w:val="22"/>
        </w:rPr>
        <w:t>[</w:t>
      </w:r>
      <w:r w:rsidR="004904F5" w:rsidRPr="00586E35">
        <w:rPr>
          <w:sz w:val="22"/>
          <w:szCs w:val="22"/>
          <w:highlight w:val="lightGray"/>
        </w:rPr>
        <w:t>The start date for implementation shall be</w:t>
      </w:r>
      <w:r w:rsidR="004904F5" w:rsidRPr="00B547BD">
        <w:rPr>
          <w:sz w:val="22"/>
          <w:szCs w:val="22"/>
        </w:rPr>
        <w:t xml:space="preserve"> &lt;</w:t>
      </w:r>
      <w:r w:rsidR="004904F5" w:rsidRPr="00586E35">
        <w:rPr>
          <w:sz w:val="22"/>
          <w:szCs w:val="22"/>
          <w:highlight w:val="yellow"/>
        </w:rPr>
        <w:t>date/date of signature of the contract by both parties</w:t>
      </w:r>
      <w:r w:rsidR="004904F5" w:rsidRPr="00B547BD">
        <w:rPr>
          <w:sz w:val="22"/>
          <w:szCs w:val="22"/>
        </w:rPr>
        <w:t>&gt;</w:t>
      </w:r>
      <w:r w:rsidR="004904F5">
        <w:rPr>
          <w:sz w:val="22"/>
          <w:szCs w:val="22"/>
        </w:rPr>
        <w:t>]</w:t>
      </w:r>
    </w:p>
    <w:p w14:paraId="227BCECD" w14:textId="77777777" w:rsidR="004904F5" w:rsidRDefault="007A2E1D" w:rsidP="007A2E1D">
      <w:pPr>
        <w:spacing w:after="120"/>
        <w:ind w:left="567" w:hanging="567"/>
        <w:jc w:val="both"/>
        <w:rPr>
          <w:sz w:val="22"/>
          <w:szCs w:val="22"/>
        </w:rPr>
      </w:pPr>
      <w:r>
        <w:rPr>
          <w:sz w:val="22"/>
          <w:szCs w:val="22"/>
        </w:rPr>
        <w:t>6</w:t>
      </w:r>
      <w:r w:rsidR="004904F5" w:rsidRPr="00B547BD">
        <w:rPr>
          <w:sz w:val="22"/>
          <w:szCs w:val="22"/>
        </w:rPr>
        <w:t>.2</w:t>
      </w:r>
      <w:r w:rsidR="004904F5" w:rsidRPr="00B547BD">
        <w:rPr>
          <w:sz w:val="22"/>
          <w:szCs w:val="22"/>
        </w:rPr>
        <w:tab/>
        <w:t xml:space="preserve">The period for </w:t>
      </w:r>
      <w:r>
        <w:rPr>
          <w:sz w:val="22"/>
          <w:szCs w:val="22"/>
        </w:rPr>
        <w:t xml:space="preserve">delivery of the reports to the </w:t>
      </w:r>
      <w:r w:rsidR="004F243A">
        <w:rPr>
          <w:sz w:val="22"/>
          <w:szCs w:val="22"/>
        </w:rPr>
        <w:t>B</w:t>
      </w:r>
      <w:r>
        <w:rPr>
          <w:sz w:val="22"/>
          <w:szCs w:val="22"/>
        </w:rPr>
        <w:t>eneficiary is &lt;</w:t>
      </w:r>
      <w:r w:rsidRPr="007A2E1D">
        <w:rPr>
          <w:sz w:val="22"/>
          <w:szCs w:val="22"/>
          <w:highlight w:val="yellow"/>
        </w:rPr>
        <w:t>30</w:t>
      </w:r>
      <w:r>
        <w:rPr>
          <w:sz w:val="22"/>
          <w:szCs w:val="22"/>
        </w:rPr>
        <w:t>&gt; calendar days from submission of each financial report</w:t>
      </w:r>
      <w:r w:rsidR="004F243A">
        <w:rPr>
          <w:sz w:val="22"/>
          <w:szCs w:val="22"/>
        </w:rPr>
        <w:t xml:space="preserve"> by the Beneficiary</w:t>
      </w:r>
      <w:r>
        <w:rPr>
          <w:sz w:val="22"/>
          <w:szCs w:val="22"/>
        </w:rPr>
        <w:t>.</w:t>
      </w:r>
    </w:p>
    <w:p w14:paraId="02B96518" w14:textId="77777777" w:rsidR="00D2524B" w:rsidRPr="00D2524B" w:rsidRDefault="00D2524B" w:rsidP="007A2E1D">
      <w:pPr>
        <w:spacing w:after="120"/>
        <w:ind w:left="567" w:hanging="567"/>
        <w:jc w:val="both"/>
        <w:rPr>
          <w:b/>
        </w:rPr>
      </w:pPr>
      <w:r w:rsidRPr="00D2524B">
        <w:rPr>
          <w:b/>
        </w:rPr>
        <w:t>Article 7. Responsibilities</w:t>
      </w:r>
    </w:p>
    <w:p w14:paraId="1D67FC4C" w14:textId="4327A727" w:rsidR="00D2524B" w:rsidRDefault="00D2524B" w:rsidP="007A2E1D">
      <w:pPr>
        <w:spacing w:after="120"/>
        <w:ind w:left="567" w:hanging="567"/>
        <w:jc w:val="both"/>
        <w:rPr>
          <w:sz w:val="22"/>
          <w:szCs w:val="22"/>
        </w:rPr>
      </w:pPr>
      <w:r>
        <w:rPr>
          <w:sz w:val="22"/>
          <w:szCs w:val="22"/>
        </w:rPr>
        <w:t>7.1</w:t>
      </w:r>
      <w:r>
        <w:rPr>
          <w:sz w:val="22"/>
          <w:szCs w:val="22"/>
        </w:rPr>
        <w:tab/>
        <w:t>The Beneficiary is responsible for providing the Financial Report, as well as giving access to its accounting, supporting documents and project documentation and physical investments to the Auditor, so that the procedures describe</w:t>
      </w:r>
      <w:r w:rsidR="00E75A8E">
        <w:rPr>
          <w:sz w:val="22"/>
          <w:szCs w:val="22"/>
        </w:rPr>
        <w:t>d</w:t>
      </w:r>
      <w:r>
        <w:rPr>
          <w:sz w:val="22"/>
          <w:szCs w:val="22"/>
        </w:rPr>
        <w:t xml:space="preserve"> in annex I can take place in due time and without restrictions.</w:t>
      </w:r>
    </w:p>
    <w:p w14:paraId="3946BA64" w14:textId="260E7D31" w:rsidR="00D2524B" w:rsidRPr="00B547BD" w:rsidRDefault="00D2524B" w:rsidP="007A2E1D">
      <w:pPr>
        <w:spacing w:after="120"/>
        <w:ind w:left="567" w:hanging="567"/>
        <w:jc w:val="both"/>
        <w:rPr>
          <w:sz w:val="22"/>
          <w:szCs w:val="22"/>
        </w:rPr>
      </w:pPr>
      <w:r>
        <w:rPr>
          <w:sz w:val="22"/>
          <w:szCs w:val="22"/>
        </w:rPr>
        <w:t>7.2</w:t>
      </w:r>
      <w:r>
        <w:rPr>
          <w:sz w:val="22"/>
          <w:szCs w:val="22"/>
        </w:rPr>
        <w:tab/>
        <w:t xml:space="preserve">The </w:t>
      </w:r>
      <w:r w:rsidR="004F243A">
        <w:rPr>
          <w:sz w:val="22"/>
          <w:szCs w:val="22"/>
        </w:rPr>
        <w:t>A</w:t>
      </w:r>
      <w:r>
        <w:rPr>
          <w:sz w:val="22"/>
          <w:szCs w:val="22"/>
        </w:rPr>
        <w:t>uditor is responsible for performing the agreed-upon procedures described in annex I with due care and full respect of the Code of Ethics therein indicated, as well as submitting the reports to the Beneficiary</w:t>
      </w:r>
      <w:r w:rsidR="00364356">
        <w:rPr>
          <w:sz w:val="22"/>
          <w:szCs w:val="22"/>
        </w:rPr>
        <w:t>. Additionally</w:t>
      </w:r>
      <w:r w:rsidR="00FD1978">
        <w:rPr>
          <w:sz w:val="22"/>
          <w:szCs w:val="22"/>
        </w:rPr>
        <w:t>,</w:t>
      </w:r>
      <w:r w:rsidR="00364356">
        <w:rPr>
          <w:sz w:val="22"/>
          <w:szCs w:val="22"/>
        </w:rPr>
        <w:t xml:space="preserve"> the Auditor shall submit the</w:t>
      </w:r>
      <w:r>
        <w:rPr>
          <w:sz w:val="22"/>
          <w:szCs w:val="22"/>
        </w:rPr>
        <w:t xml:space="preserve"> </w:t>
      </w:r>
      <w:r w:rsidR="00364356">
        <w:rPr>
          <w:sz w:val="22"/>
          <w:szCs w:val="22"/>
        </w:rPr>
        <w:t>ad hoc report directly to</w:t>
      </w:r>
      <w:r>
        <w:rPr>
          <w:sz w:val="22"/>
          <w:szCs w:val="22"/>
        </w:rPr>
        <w:t xml:space="preserve"> the Managing Authority in case of fraud.</w:t>
      </w:r>
      <w:r w:rsidR="004F243A">
        <w:rPr>
          <w:sz w:val="22"/>
          <w:szCs w:val="22"/>
        </w:rPr>
        <w:t xml:space="preserve"> The Auditor will attend the specific trainings and meetings for Auditors organized by the competent Programme bodies. The Managing Authority may request the termination of the auditors not attending to these events.</w:t>
      </w:r>
    </w:p>
    <w:p w14:paraId="69696372" w14:textId="77777777" w:rsidR="004904F5" w:rsidRPr="00B8227D" w:rsidRDefault="004904F5" w:rsidP="007A2E1D">
      <w:pPr>
        <w:keepNext/>
        <w:keepLines/>
        <w:tabs>
          <w:tab w:val="left" w:pos="1134"/>
        </w:tabs>
        <w:spacing w:before="240" w:after="120"/>
        <w:ind w:left="1134" w:hanging="1134"/>
        <w:jc w:val="both"/>
        <w:rPr>
          <w:b/>
        </w:rPr>
      </w:pPr>
      <w:r w:rsidRPr="00B8227D">
        <w:rPr>
          <w:b/>
        </w:rPr>
        <w:t>Article</w:t>
      </w:r>
      <w:r>
        <w:rPr>
          <w:b/>
        </w:rPr>
        <w:t xml:space="preserve"> </w:t>
      </w:r>
      <w:r w:rsidR="00D2524B">
        <w:rPr>
          <w:b/>
        </w:rPr>
        <w:t>8</w:t>
      </w:r>
      <w:r w:rsidR="007A2E1D">
        <w:rPr>
          <w:b/>
        </w:rPr>
        <w:t>.</w:t>
      </w:r>
      <w:r w:rsidRPr="00B8227D">
        <w:rPr>
          <w:b/>
        </w:rPr>
        <w:tab/>
        <w:t>Reports</w:t>
      </w:r>
      <w:bookmarkEnd w:id="4"/>
    </w:p>
    <w:p w14:paraId="0B18F372" w14:textId="316E27B8" w:rsidR="004904F5" w:rsidRDefault="00D2524B" w:rsidP="007A2E1D">
      <w:pPr>
        <w:spacing w:after="120"/>
        <w:ind w:left="567" w:hanging="567"/>
        <w:jc w:val="both"/>
        <w:rPr>
          <w:sz w:val="22"/>
          <w:szCs w:val="22"/>
        </w:rPr>
      </w:pPr>
      <w:r>
        <w:rPr>
          <w:sz w:val="22"/>
          <w:szCs w:val="22"/>
        </w:rPr>
        <w:t>8</w:t>
      </w:r>
      <w:r w:rsidR="007A2E1D">
        <w:rPr>
          <w:sz w:val="22"/>
          <w:szCs w:val="22"/>
        </w:rPr>
        <w:t xml:space="preserve">.1 </w:t>
      </w:r>
      <w:r w:rsidR="007A2E1D">
        <w:rPr>
          <w:sz w:val="22"/>
          <w:szCs w:val="22"/>
        </w:rPr>
        <w:tab/>
      </w:r>
      <w:r w:rsidR="004904F5" w:rsidRPr="0036136C">
        <w:rPr>
          <w:sz w:val="22"/>
          <w:szCs w:val="22"/>
        </w:rPr>
        <w:t xml:space="preserve">The </w:t>
      </w:r>
      <w:r w:rsidR="006B4F67">
        <w:rPr>
          <w:sz w:val="22"/>
          <w:szCs w:val="22"/>
        </w:rPr>
        <w:t>Auditor</w:t>
      </w:r>
      <w:r w:rsidR="004904F5" w:rsidRPr="0036136C">
        <w:rPr>
          <w:sz w:val="22"/>
          <w:szCs w:val="22"/>
        </w:rPr>
        <w:t xml:space="preserve"> shall submit </w:t>
      </w:r>
      <w:r w:rsidR="007A2E1D">
        <w:rPr>
          <w:sz w:val="22"/>
          <w:szCs w:val="22"/>
        </w:rPr>
        <w:t>the expenditure and revenue verification</w:t>
      </w:r>
      <w:r w:rsidR="004904F5" w:rsidRPr="0036136C">
        <w:rPr>
          <w:sz w:val="22"/>
          <w:szCs w:val="22"/>
        </w:rPr>
        <w:t xml:space="preserve"> reports</w:t>
      </w:r>
      <w:r w:rsidR="007A2E1D">
        <w:rPr>
          <w:sz w:val="22"/>
          <w:szCs w:val="22"/>
        </w:rPr>
        <w:t xml:space="preserve"> to the Beneficiary, with its annexes, </w:t>
      </w:r>
      <w:r w:rsidR="006B4F67">
        <w:rPr>
          <w:sz w:val="22"/>
          <w:szCs w:val="22"/>
        </w:rPr>
        <w:t>following the templates and procedures established in the annexes mentioned in article</w:t>
      </w:r>
      <w:r w:rsidR="00364356">
        <w:rPr>
          <w:sz w:val="22"/>
          <w:szCs w:val="22"/>
        </w:rPr>
        <w:t>3</w:t>
      </w:r>
      <w:r w:rsidR="004904F5" w:rsidRPr="0036136C">
        <w:rPr>
          <w:sz w:val="22"/>
          <w:szCs w:val="22"/>
        </w:rPr>
        <w:t>.</w:t>
      </w:r>
    </w:p>
    <w:p w14:paraId="57400686" w14:textId="77777777" w:rsidR="007A2E1D" w:rsidRPr="0036136C" w:rsidRDefault="00D2524B" w:rsidP="007A2E1D">
      <w:pPr>
        <w:spacing w:after="120"/>
        <w:ind w:left="567" w:hanging="567"/>
        <w:jc w:val="both"/>
        <w:rPr>
          <w:sz w:val="22"/>
          <w:szCs w:val="22"/>
        </w:rPr>
      </w:pPr>
      <w:r>
        <w:rPr>
          <w:sz w:val="22"/>
          <w:szCs w:val="22"/>
        </w:rPr>
        <w:lastRenderedPageBreak/>
        <w:t>8</w:t>
      </w:r>
      <w:r w:rsidR="004F243A">
        <w:rPr>
          <w:sz w:val="22"/>
          <w:szCs w:val="22"/>
        </w:rPr>
        <w:t>.2</w:t>
      </w:r>
      <w:r w:rsidR="004F243A">
        <w:rPr>
          <w:sz w:val="22"/>
          <w:szCs w:val="22"/>
        </w:rPr>
        <w:tab/>
        <w:t>I</w:t>
      </w:r>
      <w:r w:rsidR="007A2E1D">
        <w:rPr>
          <w:sz w:val="22"/>
          <w:szCs w:val="22"/>
        </w:rPr>
        <w:t xml:space="preserve">n case of identification of suspected and/or established fraud, the </w:t>
      </w:r>
      <w:r w:rsidR="006B4F67">
        <w:rPr>
          <w:sz w:val="22"/>
          <w:szCs w:val="22"/>
        </w:rPr>
        <w:t>Auditor</w:t>
      </w:r>
      <w:r w:rsidR="007A2E1D">
        <w:rPr>
          <w:sz w:val="22"/>
          <w:szCs w:val="22"/>
        </w:rPr>
        <w:t xml:space="preserve"> shall submit the report in annex IV without delay</w:t>
      </w:r>
      <w:r w:rsidR="004F243A">
        <w:rPr>
          <w:sz w:val="22"/>
          <w:szCs w:val="22"/>
        </w:rPr>
        <w:t xml:space="preserve"> directly</w:t>
      </w:r>
      <w:r w:rsidR="007A2E1D">
        <w:rPr>
          <w:sz w:val="22"/>
          <w:szCs w:val="22"/>
        </w:rPr>
        <w:t xml:space="preserve"> to the </w:t>
      </w:r>
      <w:bookmarkStart w:id="5" w:name="_Hlk491604352"/>
      <w:r w:rsidR="007A2E1D">
        <w:rPr>
          <w:sz w:val="22"/>
          <w:szCs w:val="22"/>
        </w:rPr>
        <w:t>Managing Authority &lt;</w:t>
      </w:r>
      <w:r w:rsidR="007A2E1D" w:rsidRPr="007A2E1D">
        <w:rPr>
          <w:sz w:val="22"/>
          <w:szCs w:val="22"/>
          <w:highlight w:val="yellow"/>
        </w:rPr>
        <w:t>or Joint Technical Secretariat</w:t>
      </w:r>
      <w:r w:rsidR="007A2E1D">
        <w:rPr>
          <w:sz w:val="22"/>
          <w:szCs w:val="22"/>
        </w:rPr>
        <w:t>&gt; indicated in the grant contract</w:t>
      </w:r>
      <w:bookmarkEnd w:id="5"/>
      <w:r w:rsidR="007A2E1D">
        <w:rPr>
          <w:sz w:val="22"/>
          <w:szCs w:val="22"/>
        </w:rPr>
        <w:t>.</w:t>
      </w:r>
      <w:r w:rsidR="004F243A">
        <w:rPr>
          <w:sz w:val="22"/>
          <w:szCs w:val="22"/>
        </w:rPr>
        <w:t xml:space="preserve"> This report shall not be submitted to the Beneficiary.</w:t>
      </w:r>
    </w:p>
    <w:p w14:paraId="4E471FAA" w14:textId="77777777" w:rsidR="004904F5" w:rsidRPr="00B8227D" w:rsidRDefault="004904F5" w:rsidP="007A2E1D">
      <w:pPr>
        <w:keepNext/>
        <w:keepLines/>
        <w:tabs>
          <w:tab w:val="left" w:pos="1134"/>
        </w:tabs>
        <w:spacing w:before="240" w:after="120"/>
        <w:ind w:left="1134" w:hanging="1134"/>
        <w:jc w:val="both"/>
        <w:rPr>
          <w:b/>
        </w:rPr>
      </w:pPr>
      <w:r w:rsidRPr="00B8227D">
        <w:rPr>
          <w:b/>
        </w:rPr>
        <w:t xml:space="preserve">Article </w:t>
      </w:r>
      <w:r w:rsidR="00D2524B">
        <w:rPr>
          <w:b/>
        </w:rPr>
        <w:t>9</w:t>
      </w:r>
      <w:r w:rsidR="007A2E1D">
        <w:rPr>
          <w:b/>
        </w:rPr>
        <w:t>.</w:t>
      </w:r>
      <w:r w:rsidRPr="00B8227D">
        <w:rPr>
          <w:b/>
        </w:rPr>
        <w:tab/>
        <w:t xml:space="preserve">Approval of </w:t>
      </w:r>
      <w:r w:rsidR="007A2E1D">
        <w:rPr>
          <w:b/>
        </w:rPr>
        <w:t>the r</w:t>
      </w:r>
      <w:r w:rsidRPr="00B8227D">
        <w:rPr>
          <w:b/>
        </w:rPr>
        <w:t xml:space="preserve">eports </w:t>
      </w:r>
    </w:p>
    <w:p w14:paraId="1996A68F" w14:textId="69F68FAA" w:rsidR="004904F5" w:rsidRDefault="00D2524B" w:rsidP="007A2E1D">
      <w:pPr>
        <w:pStyle w:val="Llistanumerada"/>
        <w:numPr>
          <w:ilvl w:val="0"/>
          <w:numId w:val="0"/>
        </w:numPr>
        <w:spacing w:after="120"/>
        <w:ind w:left="567" w:hanging="567"/>
        <w:rPr>
          <w:rFonts w:ascii="Century Gothic" w:eastAsiaTheme="minorHAnsi" w:hAnsi="Century Gothic" w:cstheme="minorBidi"/>
          <w:sz w:val="22"/>
          <w:szCs w:val="22"/>
          <w:lang w:val="en-US"/>
        </w:rPr>
      </w:pPr>
      <w:r>
        <w:rPr>
          <w:rFonts w:ascii="Century Gothic" w:eastAsiaTheme="minorHAnsi" w:hAnsi="Century Gothic" w:cstheme="minorBidi"/>
          <w:sz w:val="22"/>
          <w:szCs w:val="22"/>
          <w:lang w:val="en-US"/>
        </w:rPr>
        <w:t>9</w:t>
      </w:r>
      <w:r w:rsidR="004904F5" w:rsidRPr="007A2E1D">
        <w:rPr>
          <w:rFonts w:ascii="Century Gothic" w:eastAsiaTheme="minorHAnsi" w:hAnsi="Century Gothic" w:cstheme="minorBidi"/>
          <w:sz w:val="22"/>
          <w:szCs w:val="22"/>
          <w:lang w:val="en-US"/>
        </w:rPr>
        <w:t>.</w:t>
      </w:r>
      <w:r w:rsidR="007A2E1D">
        <w:rPr>
          <w:rFonts w:ascii="Century Gothic" w:eastAsiaTheme="minorHAnsi" w:hAnsi="Century Gothic" w:cstheme="minorBidi"/>
          <w:sz w:val="22"/>
          <w:szCs w:val="22"/>
          <w:lang w:val="en-US"/>
        </w:rPr>
        <w:t>1</w:t>
      </w:r>
      <w:r w:rsidR="004904F5" w:rsidRPr="007A2E1D">
        <w:rPr>
          <w:rFonts w:ascii="Century Gothic" w:eastAsiaTheme="minorHAnsi" w:hAnsi="Century Gothic" w:cstheme="minorBidi"/>
          <w:sz w:val="22"/>
          <w:szCs w:val="22"/>
          <w:lang w:val="en-US"/>
        </w:rPr>
        <w:tab/>
      </w:r>
      <w:r w:rsidR="007A2E1D">
        <w:rPr>
          <w:rFonts w:ascii="Century Gothic" w:eastAsiaTheme="minorHAnsi" w:hAnsi="Century Gothic" w:cstheme="minorBidi"/>
          <w:sz w:val="22"/>
          <w:szCs w:val="22"/>
          <w:lang w:val="en-US"/>
        </w:rPr>
        <w:t>T</w:t>
      </w:r>
      <w:r w:rsidR="007A2E1D" w:rsidRPr="007A2E1D">
        <w:rPr>
          <w:rFonts w:ascii="Century Gothic" w:eastAsiaTheme="minorHAnsi" w:hAnsi="Century Gothic" w:cstheme="minorBidi"/>
          <w:sz w:val="22"/>
          <w:szCs w:val="22"/>
          <w:lang w:val="en-US"/>
        </w:rPr>
        <w:t xml:space="preserve">he </w:t>
      </w:r>
      <w:r w:rsidR="009C6C2E">
        <w:rPr>
          <w:rFonts w:ascii="Century Gothic" w:eastAsiaTheme="minorHAnsi" w:hAnsi="Century Gothic" w:cstheme="minorBidi"/>
          <w:sz w:val="22"/>
          <w:szCs w:val="22"/>
          <w:lang w:val="en-US"/>
        </w:rPr>
        <w:t xml:space="preserve">financial </w:t>
      </w:r>
      <w:r w:rsidR="007A2E1D" w:rsidRPr="007A2E1D">
        <w:rPr>
          <w:rFonts w:ascii="Century Gothic" w:eastAsiaTheme="minorHAnsi" w:hAnsi="Century Gothic" w:cstheme="minorBidi"/>
          <w:sz w:val="22"/>
          <w:szCs w:val="22"/>
          <w:lang w:val="en-US"/>
        </w:rPr>
        <w:t xml:space="preserve">reports </w:t>
      </w:r>
      <w:r w:rsidR="009C6C2E">
        <w:rPr>
          <w:rFonts w:ascii="Century Gothic" w:eastAsiaTheme="minorHAnsi" w:hAnsi="Century Gothic" w:cstheme="minorBidi"/>
          <w:sz w:val="22"/>
          <w:szCs w:val="22"/>
          <w:lang w:val="en-US"/>
        </w:rPr>
        <w:t>from the beneficiaries and the expenditure and revenue verification</w:t>
      </w:r>
      <w:r w:rsidR="009C6C2E" w:rsidRPr="007A2E1D">
        <w:rPr>
          <w:rFonts w:ascii="Century Gothic" w:eastAsiaTheme="minorHAnsi" w:hAnsi="Century Gothic" w:cstheme="minorBidi"/>
          <w:sz w:val="22"/>
          <w:szCs w:val="22"/>
          <w:lang w:val="en-US"/>
        </w:rPr>
        <w:t xml:space="preserve"> </w:t>
      </w:r>
      <w:r w:rsidR="009C6C2E">
        <w:rPr>
          <w:rFonts w:ascii="Century Gothic" w:eastAsiaTheme="minorHAnsi" w:hAnsi="Century Gothic" w:cstheme="minorBidi"/>
          <w:sz w:val="22"/>
          <w:szCs w:val="22"/>
          <w:lang w:val="en-US"/>
        </w:rPr>
        <w:t xml:space="preserve">reports </w:t>
      </w:r>
      <w:r w:rsidR="007A2E1D" w:rsidRPr="007A2E1D">
        <w:rPr>
          <w:rFonts w:ascii="Century Gothic" w:eastAsiaTheme="minorHAnsi" w:hAnsi="Century Gothic" w:cstheme="minorBidi"/>
          <w:sz w:val="22"/>
          <w:szCs w:val="22"/>
          <w:lang w:val="en-US"/>
        </w:rPr>
        <w:t xml:space="preserve">shall be </w:t>
      </w:r>
      <w:r w:rsidR="00364356">
        <w:rPr>
          <w:rFonts w:ascii="Century Gothic" w:eastAsiaTheme="minorHAnsi" w:hAnsi="Century Gothic" w:cstheme="minorBidi"/>
          <w:sz w:val="22"/>
          <w:szCs w:val="22"/>
          <w:lang w:val="en-US"/>
        </w:rPr>
        <w:t>revised</w:t>
      </w:r>
      <w:r w:rsidR="00364356" w:rsidRPr="007A2E1D">
        <w:rPr>
          <w:rFonts w:ascii="Century Gothic" w:eastAsiaTheme="minorHAnsi" w:hAnsi="Century Gothic" w:cstheme="minorBidi"/>
          <w:sz w:val="22"/>
          <w:szCs w:val="22"/>
          <w:lang w:val="en-US"/>
        </w:rPr>
        <w:t xml:space="preserve"> </w:t>
      </w:r>
      <w:r w:rsidR="007A2E1D" w:rsidRPr="007A2E1D">
        <w:rPr>
          <w:rFonts w:ascii="Century Gothic" w:eastAsiaTheme="minorHAnsi" w:hAnsi="Century Gothic" w:cstheme="minorBidi"/>
          <w:sz w:val="22"/>
          <w:szCs w:val="22"/>
          <w:lang w:val="en-US"/>
        </w:rPr>
        <w:t>by the Managing Authority &lt;</w:t>
      </w:r>
      <w:r w:rsidR="007A2E1D" w:rsidRPr="007A2E1D">
        <w:rPr>
          <w:rFonts w:ascii="Century Gothic" w:eastAsiaTheme="minorHAnsi" w:hAnsi="Century Gothic" w:cstheme="minorBidi"/>
          <w:sz w:val="22"/>
          <w:szCs w:val="22"/>
          <w:highlight w:val="yellow"/>
          <w:lang w:val="en-US"/>
        </w:rPr>
        <w:t>or Joint Technical Secretariat</w:t>
      </w:r>
      <w:r w:rsidR="007A2E1D" w:rsidRPr="007A2E1D">
        <w:rPr>
          <w:rFonts w:ascii="Century Gothic" w:eastAsiaTheme="minorHAnsi" w:hAnsi="Century Gothic" w:cstheme="minorBidi"/>
          <w:sz w:val="22"/>
          <w:szCs w:val="22"/>
          <w:lang w:val="en-US"/>
        </w:rPr>
        <w:t>&gt; indicated in the grant contract</w:t>
      </w:r>
      <w:r w:rsidR="007A2E1D">
        <w:rPr>
          <w:rFonts w:ascii="Century Gothic" w:eastAsiaTheme="minorHAnsi" w:hAnsi="Century Gothic" w:cstheme="minorBidi"/>
          <w:sz w:val="22"/>
          <w:szCs w:val="22"/>
          <w:lang w:val="en-US"/>
        </w:rPr>
        <w:t xml:space="preserve"> after submission by the Lead Beneficiary. </w:t>
      </w:r>
      <w:r w:rsidR="00434419">
        <w:rPr>
          <w:rFonts w:ascii="Century Gothic" w:eastAsiaTheme="minorHAnsi" w:hAnsi="Century Gothic" w:cstheme="minorBidi"/>
          <w:sz w:val="22"/>
          <w:szCs w:val="22"/>
          <w:lang w:val="en-US"/>
        </w:rPr>
        <w:t>&lt;</w:t>
      </w:r>
      <w:r w:rsidR="007A2E1D" w:rsidRPr="00FD1978">
        <w:rPr>
          <w:rFonts w:ascii="Century Gothic" w:eastAsiaTheme="minorHAnsi" w:hAnsi="Century Gothic" w:cstheme="minorBidi"/>
          <w:sz w:val="22"/>
          <w:szCs w:val="22"/>
          <w:highlight w:val="yellow"/>
          <w:lang w:val="en-US"/>
        </w:rPr>
        <w:t>These bodies will be support</w:t>
      </w:r>
      <w:r w:rsidR="00CF252E" w:rsidRPr="00FD1978">
        <w:rPr>
          <w:rFonts w:ascii="Century Gothic" w:eastAsiaTheme="minorHAnsi" w:hAnsi="Century Gothic" w:cstheme="minorBidi"/>
          <w:sz w:val="22"/>
          <w:szCs w:val="22"/>
          <w:highlight w:val="yellow"/>
          <w:lang w:val="en-US"/>
        </w:rPr>
        <w:t>ed</w:t>
      </w:r>
      <w:r w:rsidR="007A2E1D" w:rsidRPr="00FD1978">
        <w:rPr>
          <w:rFonts w:ascii="Century Gothic" w:eastAsiaTheme="minorHAnsi" w:hAnsi="Century Gothic" w:cstheme="minorBidi"/>
          <w:sz w:val="22"/>
          <w:szCs w:val="22"/>
          <w:highlight w:val="yellow"/>
          <w:lang w:val="en-US"/>
        </w:rPr>
        <w:t xml:space="preserve"> by the Control Contact Point</w:t>
      </w:r>
      <w:r w:rsidR="00CF252E" w:rsidRPr="00FD1978">
        <w:rPr>
          <w:rFonts w:ascii="Century Gothic" w:eastAsiaTheme="minorHAnsi" w:hAnsi="Century Gothic" w:cstheme="minorBidi"/>
          <w:sz w:val="22"/>
          <w:szCs w:val="22"/>
          <w:highlight w:val="yellow"/>
          <w:lang w:val="en-US"/>
        </w:rPr>
        <w:t>s</w:t>
      </w:r>
      <w:r w:rsidR="007A2E1D" w:rsidRPr="00FD1978">
        <w:rPr>
          <w:rFonts w:ascii="Century Gothic" w:eastAsiaTheme="minorHAnsi" w:hAnsi="Century Gothic" w:cstheme="minorBidi"/>
          <w:sz w:val="22"/>
          <w:szCs w:val="22"/>
          <w:highlight w:val="yellow"/>
          <w:lang w:val="en-US"/>
        </w:rPr>
        <w:t xml:space="preserve"> in the revision of the</w:t>
      </w:r>
      <w:r w:rsidR="009C6C2E">
        <w:rPr>
          <w:rFonts w:ascii="Century Gothic" w:eastAsiaTheme="minorHAnsi" w:hAnsi="Century Gothic" w:cstheme="minorBidi"/>
          <w:sz w:val="22"/>
          <w:szCs w:val="22"/>
          <w:highlight w:val="yellow"/>
          <w:lang w:val="en-US"/>
        </w:rPr>
        <w:t>se</w:t>
      </w:r>
      <w:r w:rsidR="007A2E1D" w:rsidRPr="00FD1978">
        <w:rPr>
          <w:rFonts w:ascii="Century Gothic" w:eastAsiaTheme="minorHAnsi" w:hAnsi="Century Gothic" w:cstheme="minorBidi"/>
          <w:sz w:val="22"/>
          <w:szCs w:val="22"/>
          <w:highlight w:val="yellow"/>
          <w:lang w:val="en-US"/>
        </w:rPr>
        <w:t xml:space="preserve"> reports</w:t>
      </w:r>
      <w:r w:rsidR="00434419">
        <w:rPr>
          <w:rFonts w:ascii="Century Gothic" w:eastAsiaTheme="minorHAnsi" w:hAnsi="Century Gothic" w:cstheme="minorBidi"/>
          <w:sz w:val="22"/>
          <w:szCs w:val="22"/>
          <w:lang w:val="en-US"/>
        </w:rPr>
        <w:t>&gt;</w:t>
      </w:r>
      <w:r w:rsidR="007A2E1D">
        <w:rPr>
          <w:rFonts w:ascii="Century Gothic" w:eastAsiaTheme="minorHAnsi" w:hAnsi="Century Gothic" w:cstheme="minorBidi"/>
          <w:sz w:val="22"/>
          <w:szCs w:val="22"/>
          <w:lang w:val="en-US"/>
        </w:rPr>
        <w:t>.</w:t>
      </w:r>
    </w:p>
    <w:p w14:paraId="438081B5" w14:textId="129D24BC" w:rsidR="007A2E1D" w:rsidRDefault="00D2524B" w:rsidP="007A2E1D">
      <w:pPr>
        <w:pStyle w:val="Llistanumerada"/>
        <w:numPr>
          <w:ilvl w:val="0"/>
          <w:numId w:val="0"/>
        </w:numPr>
        <w:spacing w:after="120"/>
        <w:ind w:left="567" w:hanging="567"/>
        <w:rPr>
          <w:rFonts w:ascii="Century Gothic" w:eastAsiaTheme="minorHAnsi" w:hAnsi="Century Gothic" w:cstheme="minorBidi"/>
          <w:sz w:val="22"/>
          <w:szCs w:val="22"/>
          <w:lang w:val="en-US"/>
        </w:rPr>
      </w:pPr>
      <w:r>
        <w:rPr>
          <w:rFonts w:ascii="Century Gothic" w:eastAsiaTheme="minorHAnsi" w:hAnsi="Century Gothic" w:cstheme="minorBidi"/>
          <w:sz w:val="22"/>
          <w:szCs w:val="22"/>
          <w:lang w:val="en-US"/>
        </w:rPr>
        <w:t>9</w:t>
      </w:r>
      <w:r w:rsidR="007A2E1D">
        <w:rPr>
          <w:rFonts w:ascii="Century Gothic" w:eastAsiaTheme="minorHAnsi" w:hAnsi="Century Gothic" w:cstheme="minorBidi"/>
          <w:sz w:val="22"/>
          <w:szCs w:val="22"/>
          <w:lang w:val="en-US"/>
        </w:rPr>
        <w:t>.2</w:t>
      </w:r>
      <w:r w:rsidR="007A2E1D">
        <w:rPr>
          <w:rFonts w:ascii="Century Gothic" w:eastAsiaTheme="minorHAnsi" w:hAnsi="Century Gothic" w:cstheme="minorBidi"/>
          <w:sz w:val="22"/>
          <w:szCs w:val="22"/>
          <w:lang w:val="en-US"/>
        </w:rPr>
        <w:tab/>
        <w:t xml:space="preserve">Should the Managing Authority, the Joint Technical Secretariat or the Control Contact Points have any doubt concerning the findings indicated in the </w:t>
      </w:r>
      <w:r w:rsidR="00364356">
        <w:rPr>
          <w:rFonts w:ascii="Century Gothic" w:eastAsiaTheme="minorHAnsi" w:hAnsi="Century Gothic" w:cstheme="minorBidi"/>
          <w:sz w:val="22"/>
          <w:szCs w:val="22"/>
          <w:lang w:val="en-US"/>
        </w:rPr>
        <w:t xml:space="preserve">expenditure and revenue verification </w:t>
      </w:r>
      <w:r w:rsidR="007A2E1D">
        <w:rPr>
          <w:rFonts w:ascii="Century Gothic" w:eastAsiaTheme="minorHAnsi" w:hAnsi="Century Gothic" w:cstheme="minorBidi"/>
          <w:sz w:val="22"/>
          <w:szCs w:val="22"/>
          <w:lang w:val="en-US"/>
        </w:rPr>
        <w:t xml:space="preserve">report, the </w:t>
      </w:r>
      <w:r w:rsidR="006B4F67">
        <w:rPr>
          <w:rFonts w:ascii="Century Gothic" w:eastAsiaTheme="minorHAnsi" w:hAnsi="Century Gothic" w:cstheme="minorBidi"/>
          <w:sz w:val="22"/>
          <w:szCs w:val="22"/>
          <w:lang w:val="en-US"/>
        </w:rPr>
        <w:t>Auditor</w:t>
      </w:r>
      <w:r w:rsidR="007A2E1D">
        <w:rPr>
          <w:rFonts w:ascii="Century Gothic" w:eastAsiaTheme="minorHAnsi" w:hAnsi="Century Gothic" w:cstheme="minorBidi"/>
          <w:sz w:val="22"/>
          <w:szCs w:val="22"/>
          <w:lang w:val="en-US"/>
        </w:rPr>
        <w:t xml:space="preserve"> will receive a request </w:t>
      </w:r>
      <w:r w:rsidR="006B4F67">
        <w:rPr>
          <w:rFonts w:ascii="Century Gothic" w:eastAsiaTheme="minorHAnsi" w:hAnsi="Century Gothic" w:cstheme="minorBidi"/>
          <w:sz w:val="22"/>
          <w:szCs w:val="22"/>
          <w:lang w:val="en-US"/>
        </w:rPr>
        <w:t xml:space="preserve">for clarification </w:t>
      </w:r>
      <w:r w:rsidR="007A2E1D">
        <w:rPr>
          <w:rFonts w:ascii="Century Gothic" w:eastAsiaTheme="minorHAnsi" w:hAnsi="Century Gothic" w:cstheme="minorBidi"/>
          <w:sz w:val="22"/>
          <w:szCs w:val="22"/>
          <w:lang w:val="en-US"/>
        </w:rPr>
        <w:t>via the beneficiary</w:t>
      </w:r>
      <w:r w:rsidR="006B4F67">
        <w:rPr>
          <w:rFonts w:ascii="Century Gothic" w:eastAsiaTheme="minorHAnsi" w:hAnsi="Century Gothic" w:cstheme="minorBidi"/>
          <w:sz w:val="22"/>
          <w:szCs w:val="22"/>
          <w:lang w:val="en-US"/>
        </w:rPr>
        <w:t xml:space="preserve">, which </w:t>
      </w:r>
      <w:r w:rsidR="007A2E1D">
        <w:rPr>
          <w:rFonts w:ascii="Century Gothic" w:eastAsiaTheme="minorHAnsi" w:hAnsi="Century Gothic" w:cstheme="minorBidi"/>
          <w:sz w:val="22"/>
          <w:szCs w:val="22"/>
          <w:lang w:val="en-US"/>
        </w:rPr>
        <w:t xml:space="preserve">will </w:t>
      </w:r>
      <w:r w:rsidR="006B4F67">
        <w:rPr>
          <w:rFonts w:ascii="Century Gothic" w:eastAsiaTheme="minorHAnsi" w:hAnsi="Century Gothic" w:cstheme="minorBidi"/>
          <w:sz w:val="22"/>
          <w:szCs w:val="22"/>
          <w:lang w:val="en-US"/>
        </w:rPr>
        <w:t xml:space="preserve">be </w:t>
      </w:r>
      <w:r w:rsidR="007A2E1D">
        <w:rPr>
          <w:rFonts w:ascii="Century Gothic" w:eastAsiaTheme="minorHAnsi" w:hAnsi="Century Gothic" w:cstheme="minorBidi"/>
          <w:sz w:val="22"/>
          <w:szCs w:val="22"/>
          <w:lang w:val="en-US"/>
        </w:rPr>
        <w:t>answer</w:t>
      </w:r>
      <w:r w:rsidR="006B4F67">
        <w:rPr>
          <w:rFonts w:ascii="Century Gothic" w:eastAsiaTheme="minorHAnsi" w:hAnsi="Century Gothic" w:cstheme="minorBidi"/>
          <w:sz w:val="22"/>
          <w:szCs w:val="22"/>
          <w:lang w:val="en-US"/>
        </w:rPr>
        <w:t>ed</w:t>
      </w:r>
      <w:r w:rsidR="007A2E1D">
        <w:rPr>
          <w:rFonts w:ascii="Century Gothic" w:eastAsiaTheme="minorHAnsi" w:hAnsi="Century Gothic" w:cstheme="minorBidi"/>
          <w:sz w:val="22"/>
          <w:szCs w:val="22"/>
          <w:lang w:val="en-US"/>
        </w:rPr>
        <w:t xml:space="preserve"> in a maximum of </w:t>
      </w:r>
      <w:r w:rsidR="003B1BC7">
        <w:rPr>
          <w:rFonts w:ascii="Century Gothic" w:eastAsiaTheme="minorHAnsi" w:hAnsi="Century Gothic" w:cstheme="minorBidi"/>
          <w:sz w:val="22"/>
          <w:szCs w:val="22"/>
          <w:lang w:val="en-US"/>
        </w:rPr>
        <w:t>&lt;</w:t>
      </w:r>
      <w:r w:rsidR="007A2E1D" w:rsidRPr="00FD1978">
        <w:rPr>
          <w:rFonts w:ascii="Century Gothic" w:eastAsiaTheme="minorHAnsi" w:hAnsi="Century Gothic" w:cstheme="minorBidi"/>
          <w:sz w:val="22"/>
          <w:szCs w:val="22"/>
          <w:highlight w:val="yellow"/>
          <w:lang w:val="en-US"/>
        </w:rPr>
        <w:t>7</w:t>
      </w:r>
      <w:r w:rsidR="003B1BC7">
        <w:rPr>
          <w:rFonts w:ascii="Century Gothic" w:eastAsiaTheme="minorHAnsi" w:hAnsi="Century Gothic" w:cstheme="minorBidi"/>
          <w:sz w:val="22"/>
          <w:szCs w:val="22"/>
          <w:lang w:val="en-US"/>
        </w:rPr>
        <w:t>&gt;</w:t>
      </w:r>
      <w:r w:rsidR="007A2E1D" w:rsidRPr="003B1BC7">
        <w:rPr>
          <w:rFonts w:ascii="Century Gothic" w:eastAsiaTheme="minorHAnsi" w:hAnsi="Century Gothic" w:cstheme="minorBidi"/>
          <w:sz w:val="22"/>
          <w:szCs w:val="22"/>
          <w:lang w:val="en-US"/>
        </w:rPr>
        <w:t xml:space="preserve"> calendar days</w:t>
      </w:r>
      <w:r w:rsidR="007A2E1D">
        <w:rPr>
          <w:rFonts w:ascii="Century Gothic" w:eastAsiaTheme="minorHAnsi" w:hAnsi="Century Gothic" w:cstheme="minorBidi"/>
          <w:sz w:val="22"/>
          <w:szCs w:val="22"/>
          <w:lang w:val="en-US"/>
        </w:rPr>
        <w:t>.</w:t>
      </w:r>
    </w:p>
    <w:p w14:paraId="33FCDAB7" w14:textId="679080B3" w:rsidR="006B4F67" w:rsidRPr="00B8227D" w:rsidRDefault="006B4F67" w:rsidP="006B4F67">
      <w:pPr>
        <w:keepNext/>
        <w:keepLines/>
        <w:tabs>
          <w:tab w:val="left" w:pos="1134"/>
        </w:tabs>
        <w:spacing w:before="240" w:after="120"/>
        <w:ind w:left="1134" w:hanging="1134"/>
        <w:rPr>
          <w:b/>
        </w:rPr>
      </w:pPr>
      <w:r w:rsidRPr="00B8227D">
        <w:rPr>
          <w:b/>
        </w:rPr>
        <w:t xml:space="preserve">Article </w:t>
      </w:r>
      <w:r w:rsidR="00D2524B">
        <w:rPr>
          <w:b/>
        </w:rPr>
        <w:t>10</w:t>
      </w:r>
      <w:r>
        <w:rPr>
          <w:b/>
        </w:rPr>
        <w:t>.</w:t>
      </w:r>
      <w:r w:rsidRPr="00B8227D">
        <w:rPr>
          <w:b/>
        </w:rPr>
        <w:tab/>
      </w:r>
      <w:r>
        <w:rPr>
          <w:b/>
        </w:rPr>
        <w:t xml:space="preserve">Quality control by </w:t>
      </w:r>
      <w:r w:rsidR="00434419">
        <w:rPr>
          <w:b/>
        </w:rPr>
        <w:t xml:space="preserve">the </w:t>
      </w:r>
      <w:r>
        <w:rPr>
          <w:b/>
        </w:rPr>
        <w:t>programme bodies</w:t>
      </w:r>
    </w:p>
    <w:p w14:paraId="065F6FC8" w14:textId="77777777" w:rsidR="006B4F67" w:rsidRDefault="00D2524B" w:rsidP="007A2E1D">
      <w:pPr>
        <w:pStyle w:val="Llistanumerada"/>
        <w:numPr>
          <w:ilvl w:val="0"/>
          <w:numId w:val="0"/>
        </w:numPr>
        <w:spacing w:after="120"/>
        <w:ind w:left="567" w:hanging="567"/>
        <w:rPr>
          <w:rFonts w:ascii="Century Gothic" w:eastAsiaTheme="minorHAnsi" w:hAnsi="Century Gothic" w:cstheme="minorBidi"/>
          <w:sz w:val="22"/>
          <w:szCs w:val="22"/>
          <w:lang w:val="en-US"/>
        </w:rPr>
      </w:pPr>
      <w:r>
        <w:rPr>
          <w:rFonts w:ascii="Century Gothic" w:eastAsiaTheme="minorHAnsi" w:hAnsi="Century Gothic" w:cstheme="minorBidi"/>
          <w:sz w:val="22"/>
          <w:szCs w:val="22"/>
          <w:lang w:val="en-US"/>
        </w:rPr>
        <w:t>10</w:t>
      </w:r>
      <w:r w:rsidR="006B4F67">
        <w:rPr>
          <w:rFonts w:ascii="Century Gothic" w:eastAsiaTheme="minorHAnsi" w:hAnsi="Century Gothic" w:cstheme="minorBidi"/>
          <w:sz w:val="22"/>
          <w:szCs w:val="22"/>
          <w:lang w:val="en-US"/>
        </w:rPr>
        <w:t>.1</w:t>
      </w:r>
      <w:r w:rsidR="006B4F67">
        <w:rPr>
          <w:rFonts w:ascii="Century Gothic" w:eastAsiaTheme="minorHAnsi" w:hAnsi="Century Gothic" w:cstheme="minorBidi"/>
          <w:sz w:val="22"/>
          <w:szCs w:val="22"/>
          <w:lang w:val="en-US"/>
        </w:rPr>
        <w:tab/>
        <w:t>The Managing Authority, the Joint Technical Secretariat or the Control Contact Points may carry out quality control of the work carried out, including the examination of the working papers, at any moment during the execution period of the grant contract.</w:t>
      </w:r>
    </w:p>
    <w:p w14:paraId="16500235" w14:textId="2DA641D9" w:rsidR="006B4F67" w:rsidRDefault="00D2524B" w:rsidP="007A2E1D">
      <w:pPr>
        <w:pStyle w:val="Llistanumerada"/>
        <w:numPr>
          <w:ilvl w:val="0"/>
          <w:numId w:val="0"/>
        </w:numPr>
        <w:spacing w:after="120"/>
        <w:ind w:left="567" w:hanging="567"/>
        <w:rPr>
          <w:rFonts w:ascii="Century Gothic" w:eastAsiaTheme="minorHAnsi" w:hAnsi="Century Gothic" w:cstheme="minorBidi"/>
          <w:sz w:val="22"/>
          <w:szCs w:val="22"/>
          <w:lang w:val="en-US"/>
        </w:rPr>
      </w:pPr>
      <w:r>
        <w:rPr>
          <w:rFonts w:ascii="Century Gothic" w:eastAsiaTheme="minorHAnsi" w:hAnsi="Century Gothic" w:cstheme="minorBidi"/>
          <w:sz w:val="22"/>
          <w:szCs w:val="22"/>
          <w:lang w:val="en-US"/>
        </w:rPr>
        <w:t>10</w:t>
      </w:r>
      <w:r w:rsidR="006B4F67">
        <w:rPr>
          <w:rFonts w:ascii="Century Gothic" w:eastAsiaTheme="minorHAnsi" w:hAnsi="Century Gothic" w:cstheme="minorBidi"/>
          <w:sz w:val="22"/>
          <w:szCs w:val="22"/>
          <w:lang w:val="en-US"/>
        </w:rPr>
        <w:t>.2</w:t>
      </w:r>
      <w:r w:rsidR="006B4F67">
        <w:rPr>
          <w:rFonts w:ascii="Century Gothic" w:eastAsiaTheme="minorHAnsi" w:hAnsi="Century Gothic" w:cstheme="minorBidi"/>
          <w:sz w:val="22"/>
          <w:szCs w:val="22"/>
          <w:lang w:val="en-US"/>
        </w:rPr>
        <w:tab/>
        <w:t>As a result of the quality control, the Managing Authority may request to the Beneficiary the early termination of the contract</w:t>
      </w:r>
      <w:r w:rsidR="00434419">
        <w:rPr>
          <w:rFonts w:ascii="Century Gothic" w:eastAsiaTheme="minorHAnsi" w:hAnsi="Century Gothic" w:cstheme="minorBidi"/>
          <w:sz w:val="22"/>
          <w:szCs w:val="22"/>
          <w:lang w:val="en-US"/>
        </w:rPr>
        <w:t xml:space="preserve"> with the auditors</w:t>
      </w:r>
      <w:r w:rsidR="006B4F67">
        <w:rPr>
          <w:rFonts w:ascii="Century Gothic" w:eastAsiaTheme="minorHAnsi" w:hAnsi="Century Gothic" w:cstheme="minorBidi"/>
          <w:sz w:val="22"/>
          <w:szCs w:val="22"/>
          <w:lang w:val="en-US"/>
        </w:rPr>
        <w:t xml:space="preserve">. Such termination shall be free of charge for the Beneficiary. </w:t>
      </w:r>
    </w:p>
    <w:p w14:paraId="167167B9" w14:textId="472DD60B" w:rsidR="006B4F67" w:rsidRDefault="00D2524B" w:rsidP="007A2E1D">
      <w:pPr>
        <w:pStyle w:val="Llistanumerada"/>
        <w:numPr>
          <w:ilvl w:val="0"/>
          <w:numId w:val="0"/>
        </w:numPr>
        <w:spacing w:after="120"/>
        <w:ind w:left="567" w:hanging="567"/>
        <w:rPr>
          <w:rFonts w:ascii="Century Gothic" w:eastAsiaTheme="minorHAnsi" w:hAnsi="Century Gothic" w:cstheme="minorBidi"/>
          <w:sz w:val="22"/>
          <w:szCs w:val="22"/>
          <w:lang w:val="en-US"/>
        </w:rPr>
      </w:pPr>
      <w:r>
        <w:rPr>
          <w:rFonts w:ascii="Century Gothic" w:eastAsiaTheme="minorHAnsi" w:hAnsi="Century Gothic" w:cstheme="minorBidi"/>
          <w:sz w:val="22"/>
          <w:szCs w:val="22"/>
          <w:lang w:val="en-US"/>
        </w:rPr>
        <w:t>10</w:t>
      </w:r>
      <w:r w:rsidR="006B4F67">
        <w:rPr>
          <w:rFonts w:ascii="Century Gothic" w:eastAsiaTheme="minorHAnsi" w:hAnsi="Century Gothic" w:cstheme="minorBidi"/>
          <w:sz w:val="22"/>
          <w:szCs w:val="22"/>
          <w:lang w:val="en-US"/>
        </w:rPr>
        <w:t>.3</w:t>
      </w:r>
      <w:r w:rsidR="006B4F67">
        <w:rPr>
          <w:rFonts w:ascii="Century Gothic" w:eastAsiaTheme="minorHAnsi" w:hAnsi="Century Gothic" w:cstheme="minorBidi"/>
          <w:sz w:val="22"/>
          <w:szCs w:val="22"/>
          <w:lang w:val="en-US"/>
        </w:rPr>
        <w:tab/>
        <w:t>As a result of the quality control, the Control Contact Point may remove the Auditor from the long &lt;</w:t>
      </w:r>
      <w:r w:rsidR="006B4F67" w:rsidRPr="006B4F67">
        <w:rPr>
          <w:rFonts w:ascii="Century Gothic" w:eastAsiaTheme="minorHAnsi" w:hAnsi="Century Gothic" w:cstheme="minorBidi"/>
          <w:sz w:val="22"/>
          <w:szCs w:val="22"/>
          <w:highlight w:val="yellow"/>
          <w:lang w:val="en-US"/>
        </w:rPr>
        <w:t>or short</w:t>
      </w:r>
      <w:r w:rsidR="006B4F67">
        <w:rPr>
          <w:rFonts w:ascii="Century Gothic" w:eastAsiaTheme="minorHAnsi" w:hAnsi="Century Gothic" w:cstheme="minorBidi"/>
          <w:sz w:val="22"/>
          <w:szCs w:val="22"/>
          <w:lang w:val="en-US"/>
        </w:rPr>
        <w:t>&gt; list</w:t>
      </w:r>
      <w:r w:rsidR="006B4F67">
        <w:rPr>
          <w:rStyle w:val="Refernciadenotaapeudepgina"/>
          <w:rFonts w:ascii="Century Gothic" w:eastAsiaTheme="minorHAnsi" w:hAnsi="Century Gothic" w:cstheme="minorBidi"/>
          <w:sz w:val="22"/>
          <w:szCs w:val="22"/>
          <w:lang w:val="en-US"/>
        </w:rPr>
        <w:footnoteReference w:id="1"/>
      </w:r>
      <w:r w:rsidR="006B4F67">
        <w:rPr>
          <w:rFonts w:ascii="Century Gothic" w:eastAsiaTheme="minorHAnsi" w:hAnsi="Century Gothic" w:cstheme="minorBidi"/>
          <w:sz w:val="22"/>
          <w:szCs w:val="22"/>
          <w:lang w:val="en-US"/>
        </w:rPr>
        <w:t xml:space="preserve"> of authorized auditors</w:t>
      </w:r>
      <w:r w:rsidR="00364356">
        <w:rPr>
          <w:rFonts w:ascii="Century Gothic" w:eastAsiaTheme="minorHAnsi" w:hAnsi="Century Gothic" w:cstheme="minorBidi"/>
          <w:sz w:val="22"/>
          <w:szCs w:val="22"/>
          <w:lang w:val="en-US"/>
        </w:rPr>
        <w:t xml:space="preserve"> &lt;</w:t>
      </w:r>
      <w:r w:rsidR="00364356" w:rsidRPr="00FD1978">
        <w:rPr>
          <w:rFonts w:ascii="Century Gothic" w:eastAsiaTheme="minorHAnsi" w:hAnsi="Century Gothic" w:cstheme="minorBidi"/>
          <w:sz w:val="22"/>
          <w:szCs w:val="22"/>
          <w:highlight w:val="yellow"/>
          <w:lang w:val="en-US"/>
        </w:rPr>
        <w:t>or, in case of no list, the Managing Authority may exclude the Auditor from any work in the programme for any project during a period of time</w:t>
      </w:r>
      <w:r w:rsidR="00364356">
        <w:rPr>
          <w:rFonts w:ascii="Century Gothic" w:eastAsiaTheme="minorHAnsi" w:hAnsi="Century Gothic" w:cstheme="minorBidi"/>
          <w:sz w:val="22"/>
          <w:szCs w:val="22"/>
          <w:lang w:val="en-US"/>
        </w:rPr>
        <w:t>&gt;</w:t>
      </w:r>
      <w:r w:rsidR="006B4F67">
        <w:rPr>
          <w:rFonts w:ascii="Century Gothic" w:eastAsiaTheme="minorHAnsi" w:hAnsi="Century Gothic" w:cstheme="minorBidi"/>
          <w:sz w:val="22"/>
          <w:szCs w:val="22"/>
          <w:lang w:val="en-US"/>
        </w:rPr>
        <w:t>.</w:t>
      </w:r>
      <w:r w:rsidR="00364356">
        <w:rPr>
          <w:rFonts w:ascii="Century Gothic" w:eastAsiaTheme="minorHAnsi" w:hAnsi="Century Gothic" w:cstheme="minorBidi"/>
          <w:sz w:val="22"/>
          <w:szCs w:val="22"/>
          <w:lang w:val="en-US"/>
        </w:rPr>
        <w:t xml:space="preserve"> </w:t>
      </w:r>
    </w:p>
    <w:p w14:paraId="363313F0" w14:textId="77777777" w:rsidR="006836A6" w:rsidRDefault="006836A6" w:rsidP="007017A1">
      <w:pPr>
        <w:pStyle w:val="Llistanumerada"/>
        <w:numPr>
          <w:ilvl w:val="0"/>
          <w:numId w:val="0"/>
        </w:numPr>
        <w:spacing w:after="120"/>
        <w:ind w:left="567" w:hanging="567"/>
        <w:rPr>
          <w:rFonts w:ascii="Century Gothic" w:eastAsiaTheme="minorHAnsi" w:hAnsi="Century Gothic" w:cstheme="minorBidi"/>
          <w:b/>
          <w:szCs w:val="24"/>
          <w:lang w:val="en-US"/>
        </w:rPr>
      </w:pPr>
    </w:p>
    <w:p w14:paraId="48E18683" w14:textId="29A167B1" w:rsidR="006836A6" w:rsidRDefault="006836A6" w:rsidP="00440A5E">
      <w:pPr>
        <w:pStyle w:val="Llistanumerada"/>
        <w:numPr>
          <w:ilvl w:val="0"/>
          <w:numId w:val="0"/>
        </w:numPr>
        <w:spacing w:after="120"/>
        <w:ind w:left="567" w:hanging="567"/>
        <w:rPr>
          <w:rFonts w:ascii="Century Gothic" w:eastAsiaTheme="minorHAnsi" w:hAnsi="Century Gothic" w:cstheme="minorBidi"/>
          <w:b/>
          <w:szCs w:val="24"/>
          <w:lang w:val="en-US"/>
        </w:rPr>
      </w:pPr>
      <w:r w:rsidRPr="006836A6">
        <w:rPr>
          <w:rFonts w:ascii="Century Gothic" w:eastAsiaTheme="minorHAnsi" w:hAnsi="Century Gothic" w:cstheme="minorBidi"/>
          <w:b/>
          <w:szCs w:val="24"/>
          <w:lang w:val="en-US"/>
        </w:rPr>
        <w:t>Article 11</w:t>
      </w:r>
      <w:r>
        <w:rPr>
          <w:rFonts w:ascii="Century Gothic" w:eastAsiaTheme="minorHAnsi" w:hAnsi="Century Gothic" w:cstheme="minorBidi"/>
          <w:b/>
          <w:szCs w:val="24"/>
          <w:lang w:val="en-US"/>
        </w:rPr>
        <w:t xml:space="preserve"> </w:t>
      </w:r>
      <w:r w:rsidRPr="006836A6">
        <w:rPr>
          <w:rFonts w:ascii="Century Gothic" w:eastAsiaTheme="minorHAnsi" w:hAnsi="Century Gothic" w:cstheme="minorBidi"/>
          <w:b/>
          <w:szCs w:val="24"/>
          <w:lang w:val="en-US"/>
        </w:rPr>
        <w:t>Administrative and financial penalty clauses</w:t>
      </w:r>
    </w:p>
    <w:p w14:paraId="62FDCE11" w14:textId="634434F0" w:rsidR="006836A6" w:rsidRPr="007554B8" w:rsidRDefault="006836A6" w:rsidP="000110B0">
      <w:pPr>
        <w:spacing w:before="120" w:after="120" w:line="300" w:lineRule="exact"/>
        <w:ind w:left="567" w:hanging="567"/>
        <w:jc w:val="both"/>
        <w:rPr>
          <w:sz w:val="22"/>
          <w:szCs w:val="22"/>
        </w:rPr>
      </w:pPr>
      <w:r w:rsidRPr="007554B8">
        <w:rPr>
          <w:sz w:val="22"/>
          <w:szCs w:val="22"/>
        </w:rPr>
        <w:t xml:space="preserve">11.1 </w:t>
      </w:r>
      <w:r w:rsidRPr="0036136C">
        <w:rPr>
          <w:sz w:val="22"/>
          <w:szCs w:val="22"/>
        </w:rPr>
        <w:t xml:space="preserve">The </w:t>
      </w:r>
      <w:r>
        <w:rPr>
          <w:sz w:val="22"/>
          <w:szCs w:val="22"/>
        </w:rPr>
        <w:t>Auditor</w:t>
      </w:r>
      <w:r w:rsidRPr="0036136C">
        <w:rPr>
          <w:sz w:val="22"/>
          <w:szCs w:val="22"/>
        </w:rPr>
        <w:t xml:space="preserve"> </w:t>
      </w:r>
      <w:r w:rsidR="007554B8" w:rsidRPr="007554B8">
        <w:rPr>
          <w:sz w:val="22"/>
          <w:szCs w:val="22"/>
        </w:rPr>
        <w:t>who</w:t>
      </w:r>
      <w:r w:rsidRPr="007554B8">
        <w:rPr>
          <w:sz w:val="22"/>
          <w:szCs w:val="22"/>
        </w:rPr>
        <w:t xml:space="preserve"> has committed substantial errors,</w:t>
      </w:r>
      <w:r w:rsidR="00D72D2B">
        <w:rPr>
          <w:sz w:val="22"/>
          <w:szCs w:val="22"/>
        </w:rPr>
        <w:t xml:space="preserve"> leading to the significant amount of </w:t>
      </w:r>
      <w:r w:rsidRPr="007554B8">
        <w:rPr>
          <w:sz w:val="22"/>
          <w:szCs w:val="22"/>
        </w:rPr>
        <w:t>irregularities or fraud</w:t>
      </w:r>
      <w:r w:rsidR="00D72D2B">
        <w:rPr>
          <w:sz w:val="22"/>
          <w:szCs w:val="22"/>
        </w:rPr>
        <w:t xml:space="preserve"> detected by the programme authorities</w:t>
      </w:r>
      <w:r w:rsidR="00F5392B">
        <w:rPr>
          <w:sz w:val="22"/>
          <w:szCs w:val="22"/>
        </w:rPr>
        <w:t xml:space="preserve"> or the European Commission</w:t>
      </w:r>
      <w:r w:rsidRPr="007554B8">
        <w:rPr>
          <w:sz w:val="22"/>
          <w:szCs w:val="22"/>
        </w:rPr>
        <w:t>, has made</w:t>
      </w:r>
      <w:r w:rsidR="00F5392B">
        <w:rPr>
          <w:sz w:val="22"/>
          <w:szCs w:val="22"/>
        </w:rPr>
        <w:t xml:space="preserve"> </w:t>
      </w:r>
      <w:r w:rsidRPr="007554B8">
        <w:rPr>
          <w:sz w:val="22"/>
          <w:szCs w:val="22"/>
        </w:rPr>
        <w:t>false declarations in supplying required information at the moment of the</w:t>
      </w:r>
      <w:r w:rsidR="00F5392B">
        <w:rPr>
          <w:sz w:val="22"/>
          <w:szCs w:val="22"/>
        </w:rPr>
        <w:t xml:space="preserve"> </w:t>
      </w:r>
      <w:r w:rsidRPr="007554B8">
        <w:rPr>
          <w:sz w:val="22"/>
          <w:szCs w:val="22"/>
        </w:rPr>
        <w:t xml:space="preserve">submission of the </w:t>
      </w:r>
      <w:r w:rsidR="007554B8">
        <w:rPr>
          <w:sz w:val="22"/>
          <w:szCs w:val="22"/>
        </w:rPr>
        <w:t>expenditure and revenue verification</w:t>
      </w:r>
      <w:r w:rsidR="007554B8" w:rsidRPr="007A2E1D">
        <w:rPr>
          <w:sz w:val="22"/>
          <w:szCs w:val="22"/>
        </w:rPr>
        <w:t xml:space="preserve"> </w:t>
      </w:r>
      <w:r w:rsidR="007554B8">
        <w:rPr>
          <w:sz w:val="22"/>
          <w:szCs w:val="22"/>
        </w:rPr>
        <w:t>reports</w:t>
      </w:r>
      <w:r w:rsidRPr="007554B8">
        <w:rPr>
          <w:sz w:val="22"/>
          <w:szCs w:val="22"/>
        </w:rPr>
        <w:t xml:space="preserve"> or has failed to</w:t>
      </w:r>
      <w:r w:rsidR="007554B8">
        <w:rPr>
          <w:sz w:val="22"/>
          <w:szCs w:val="22"/>
        </w:rPr>
        <w:t xml:space="preserve"> </w:t>
      </w:r>
      <w:r w:rsidRPr="007554B8">
        <w:rPr>
          <w:sz w:val="22"/>
          <w:szCs w:val="22"/>
        </w:rPr>
        <w:t xml:space="preserve">supply such </w:t>
      </w:r>
      <w:r w:rsidR="007554B8">
        <w:rPr>
          <w:sz w:val="22"/>
          <w:szCs w:val="22"/>
        </w:rPr>
        <w:t xml:space="preserve">report in time </w:t>
      </w:r>
      <w:r w:rsidRPr="007554B8">
        <w:rPr>
          <w:sz w:val="22"/>
          <w:szCs w:val="22"/>
        </w:rPr>
        <w:t>or has been found in serious breach of its obligations</w:t>
      </w:r>
      <w:r w:rsidR="00F5392B">
        <w:rPr>
          <w:sz w:val="22"/>
          <w:szCs w:val="22"/>
        </w:rPr>
        <w:t xml:space="preserve"> </w:t>
      </w:r>
      <w:r w:rsidR="007554B8">
        <w:rPr>
          <w:sz w:val="22"/>
          <w:szCs w:val="22"/>
        </w:rPr>
        <w:t>under the Contract may</w:t>
      </w:r>
      <w:r w:rsidRPr="007554B8">
        <w:rPr>
          <w:sz w:val="22"/>
          <w:szCs w:val="22"/>
        </w:rPr>
        <w:t xml:space="preserve"> be liable to: </w:t>
      </w:r>
    </w:p>
    <w:p w14:paraId="3DD75E1C" w14:textId="2213D5A3" w:rsidR="006836A6" w:rsidRPr="007554B8" w:rsidRDefault="006836A6" w:rsidP="006836A6">
      <w:pPr>
        <w:numPr>
          <w:ilvl w:val="0"/>
          <w:numId w:val="10"/>
        </w:numPr>
        <w:tabs>
          <w:tab w:val="left" w:pos="567"/>
        </w:tabs>
        <w:spacing w:line="300" w:lineRule="exact"/>
        <w:ind w:left="567" w:hanging="567"/>
        <w:jc w:val="both"/>
        <w:rPr>
          <w:sz w:val="22"/>
          <w:szCs w:val="22"/>
        </w:rPr>
      </w:pPr>
      <w:r w:rsidRPr="007554B8">
        <w:rPr>
          <w:sz w:val="22"/>
          <w:szCs w:val="22"/>
        </w:rPr>
        <w:t xml:space="preserve">administrative penalties consisting of exclusion from </w:t>
      </w:r>
      <w:r w:rsidR="007554B8">
        <w:rPr>
          <w:sz w:val="22"/>
          <w:szCs w:val="22"/>
        </w:rPr>
        <w:t xml:space="preserve">performing expenditure and revenue verification within the ENI CBC programme in question </w:t>
      </w:r>
      <w:r w:rsidRPr="007554B8">
        <w:rPr>
          <w:sz w:val="22"/>
          <w:szCs w:val="22"/>
        </w:rPr>
        <w:t xml:space="preserve">for a maximum of </w:t>
      </w:r>
      <w:r w:rsidR="007554B8">
        <w:rPr>
          <w:sz w:val="22"/>
          <w:szCs w:val="22"/>
        </w:rPr>
        <w:t>&lt;</w:t>
      </w:r>
      <w:r w:rsidR="0089187E" w:rsidRPr="0089187E">
        <w:rPr>
          <w:sz w:val="22"/>
          <w:szCs w:val="22"/>
          <w:highlight w:val="yellow"/>
        </w:rPr>
        <w:t>5 years</w:t>
      </w:r>
      <w:r w:rsidR="007554B8">
        <w:rPr>
          <w:sz w:val="22"/>
          <w:szCs w:val="22"/>
        </w:rPr>
        <w:t xml:space="preserve">&gt; </w:t>
      </w:r>
      <w:r w:rsidRPr="007554B8">
        <w:rPr>
          <w:sz w:val="22"/>
          <w:szCs w:val="22"/>
        </w:rPr>
        <w:t xml:space="preserve">from the date on which the infringement is established; and/or </w:t>
      </w:r>
    </w:p>
    <w:p w14:paraId="0A421C49" w14:textId="21E979D3" w:rsidR="006836A6" w:rsidRPr="007554B8" w:rsidRDefault="006836A6" w:rsidP="001E0EA0">
      <w:pPr>
        <w:numPr>
          <w:ilvl w:val="0"/>
          <w:numId w:val="10"/>
        </w:numPr>
        <w:tabs>
          <w:tab w:val="left" w:pos="567"/>
        </w:tabs>
        <w:spacing w:before="240" w:line="300" w:lineRule="exact"/>
        <w:ind w:left="567" w:hanging="567"/>
        <w:jc w:val="both"/>
        <w:rPr>
          <w:sz w:val="22"/>
          <w:szCs w:val="22"/>
        </w:rPr>
      </w:pPr>
      <w:r w:rsidRPr="007554B8">
        <w:rPr>
          <w:sz w:val="22"/>
          <w:szCs w:val="22"/>
        </w:rPr>
        <w:t xml:space="preserve">financial deductions from </w:t>
      </w:r>
      <w:r w:rsidR="007554B8">
        <w:rPr>
          <w:sz w:val="22"/>
          <w:szCs w:val="22"/>
        </w:rPr>
        <w:t>&lt;</w:t>
      </w:r>
      <w:r w:rsidR="006058DD">
        <w:rPr>
          <w:sz w:val="22"/>
          <w:szCs w:val="22"/>
          <w:highlight w:val="yellow"/>
        </w:rPr>
        <w:t>2</w:t>
      </w:r>
      <w:r w:rsidRPr="006058DD">
        <w:rPr>
          <w:sz w:val="22"/>
          <w:szCs w:val="22"/>
          <w:highlight w:val="yellow"/>
        </w:rPr>
        <w:t>%</w:t>
      </w:r>
      <w:r w:rsidR="007554B8">
        <w:rPr>
          <w:sz w:val="22"/>
          <w:szCs w:val="22"/>
        </w:rPr>
        <w:t>&gt;</w:t>
      </w:r>
      <w:r w:rsidRPr="007554B8">
        <w:rPr>
          <w:sz w:val="22"/>
          <w:szCs w:val="22"/>
        </w:rPr>
        <w:t xml:space="preserve"> </w:t>
      </w:r>
      <w:r w:rsidR="006058DD">
        <w:rPr>
          <w:sz w:val="22"/>
          <w:szCs w:val="22"/>
        </w:rPr>
        <w:t xml:space="preserve">up </w:t>
      </w:r>
      <w:r w:rsidRPr="007554B8">
        <w:rPr>
          <w:sz w:val="22"/>
          <w:szCs w:val="22"/>
        </w:rPr>
        <w:t xml:space="preserve">to </w:t>
      </w:r>
      <w:r w:rsidR="007554B8">
        <w:rPr>
          <w:sz w:val="22"/>
          <w:szCs w:val="22"/>
        </w:rPr>
        <w:t>&lt;</w:t>
      </w:r>
      <w:r w:rsidR="006058DD">
        <w:rPr>
          <w:sz w:val="22"/>
          <w:szCs w:val="22"/>
          <w:highlight w:val="yellow"/>
        </w:rPr>
        <w:t>10</w:t>
      </w:r>
      <w:r w:rsidR="007554B8" w:rsidRPr="006058DD">
        <w:rPr>
          <w:sz w:val="22"/>
          <w:szCs w:val="22"/>
          <w:highlight w:val="yellow"/>
        </w:rPr>
        <w:t>%</w:t>
      </w:r>
      <w:r w:rsidR="007554B8">
        <w:rPr>
          <w:sz w:val="22"/>
          <w:szCs w:val="22"/>
        </w:rPr>
        <w:t>&gt;</w:t>
      </w:r>
      <w:r w:rsidRPr="007554B8">
        <w:rPr>
          <w:sz w:val="22"/>
          <w:szCs w:val="22"/>
        </w:rPr>
        <w:t xml:space="preserve"> of the </w:t>
      </w:r>
      <w:r w:rsidR="007554B8">
        <w:rPr>
          <w:sz w:val="22"/>
          <w:szCs w:val="22"/>
        </w:rPr>
        <w:t xml:space="preserve">contract </w:t>
      </w:r>
      <w:r w:rsidR="001E0EA0">
        <w:rPr>
          <w:sz w:val="22"/>
          <w:szCs w:val="22"/>
        </w:rPr>
        <w:t xml:space="preserve">value </w:t>
      </w:r>
      <w:r w:rsidR="007554B8">
        <w:rPr>
          <w:sz w:val="22"/>
          <w:szCs w:val="22"/>
        </w:rPr>
        <w:t>specifi</w:t>
      </w:r>
      <w:r w:rsidR="001E0EA0">
        <w:rPr>
          <w:sz w:val="22"/>
          <w:szCs w:val="22"/>
        </w:rPr>
        <w:t xml:space="preserve">ed in Article 2, depending on the gravity and </w:t>
      </w:r>
      <w:r w:rsidR="001E0EA0" w:rsidRPr="001E0EA0">
        <w:rPr>
          <w:sz w:val="22"/>
          <w:szCs w:val="22"/>
        </w:rPr>
        <w:t>repeatability</w:t>
      </w:r>
      <w:r w:rsidR="001E0EA0">
        <w:rPr>
          <w:sz w:val="22"/>
          <w:szCs w:val="22"/>
        </w:rPr>
        <w:t xml:space="preserve"> of the errors committed</w:t>
      </w:r>
      <w:r w:rsidRPr="007554B8">
        <w:rPr>
          <w:sz w:val="22"/>
          <w:szCs w:val="22"/>
        </w:rPr>
        <w:t>.</w:t>
      </w:r>
    </w:p>
    <w:p w14:paraId="17A4EE17" w14:textId="6DF780DD" w:rsidR="004904F5" w:rsidRPr="00B8227D" w:rsidRDefault="004904F5" w:rsidP="004904F5">
      <w:pPr>
        <w:keepNext/>
        <w:keepLines/>
        <w:tabs>
          <w:tab w:val="left" w:pos="1134"/>
        </w:tabs>
        <w:spacing w:before="240" w:after="120"/>
        <w:ind w:left="1134" w:hanging="1134"/>
        <w:rPr>
          <w:b/>
        </w:rPr>
      </w:pPr>
      <w:r w:rsidRPr="00B8227D">
        <w:rPr>
          <w:b/>
        </w:rPr>
        <w:lastRenderedPageBreak/>
        <w:t xml:space="preserve">Article </w:t>
      </w:r>
      <w:r w:rsidR="009A08F8">
        <w:rPr>
          <w:b/>
        </w:rPr>
        <w:t>1</w:t>
      </w:r>
      <w:r w:rsidR="009A19E0">
        <w:rPr>
          <w:b/>
        </w:rPr>
        <w:t>2</w:t>
      </w:r>
      <w:r w:rsidR="009A08F8">
        <w:rPr>
          <w:b/>
        </w:rPr>
        <w:t>.</w:t>
      </w:r>
      <w:r w:rsidRPr="00B8227D">
        <w:rPr>
          <w:b/>
        </w:rPr>
        <w:tab/>
        <w:t xml:space="preserve">Payment </w:t>
      </w:r>
    </w:p>
    <w:p w14:paraId="2D4E9F94" w14:textId="6F1B18F2" w:rsidR="004904F5" w:rsidRDefault="004904F5" w:rsidP="00A22532">
      <w:pPr>
        <w:keepNext/>
        <w:keepLines/>
        <w:spacing w:after="120"/>
        <w:ind w:left="567" w:hanging="567"/>
        <w:jc w:val="both"/>
        <w:rPr>
          <w:sz w:val="22"/>
          <w:szCs w:val="22"/>
          <w:highlight w:val="yellow"/>
        </w:rPr>
      </w:pPr>
      <w:r w:rsidRPr="0036136C">
        <w:rPr>
          <w:sz w:val="22"/>
          <w:szCs w:val="22"/>
        </w:rPr>
        <w:tab/>
        <w:t xml:space="preserve">Payments </w:t>
      </w:r>
      <w:r>
        <w:rPr>
          <w:sz w:val="22"/>
          <w:szCs w:val="22"/>
        </w:rPr>
        <w:t>shall</w:t>
      </w:r>
      <w:r w:rsidRPr="0036136C">
        <w:rPr>
          <w:sz w:val="22"/>
          <w:szCs w:val="22"/>
        </w:rPr>
        <w:t xml:space="preserve"> be made in accordance with the following </w:t>
      </w:r>
      <w:r w:rsidR="00A22532">
        <w:rPr>
          <w:sz w:val="22"/>
          <w:szCs w:val="22"/>
        </w:rPr>
        <w:t>instalments</w:t>
      </w:r>
      <w:r w:rsidRPr="0036136C">
        <w:rPr>
          <w:sz w:val="22"/>
          <w:szCs w:val="22"/>
        </w:rPr>
        <w:t>:</w:t>
      </w:r>
      <w:r w:rsidRPr="0036136C">
        <w:rPr>
          <w:sz w:val="22"/>
          <w:szCs w:val="22"/>
          <w:highlight w:val="yellow"/>
        </w:rPr>
        <w:t xml:space="preserve"> </w:t>
      </w:r>
    </w:p>
    <w:p w14:paraId="3C4CC596" w14:textId="77777777" w:rsidR="004904F5" w:rsidRPr="0036136C" w:rsidRDefault="004904F5" w:rsidP="004904F5">
      <w:pPr>
        <w:keepNext/>
        <w:ind w:left="567"/>
        <w:rPr>
          <w:sz w:val="22"/>
          <w:szCs w:val="22"/>
        </w:rPr>
      </w:pPr>
    </w:p>
    <w:tbl>
      <w:tblPr>
        <w:tblW w:w="65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30"/>
        <w:gridCol w:w="4820"/>
      </w:tblGrid>
      <w:tr w:rsidR="006B4F67" w:rsidRPr="0036136C" w14:paraId="66BE4B0A" w14:textId="77777777" w:rsidTr="006B4F67">
        <w:trPr>
          <w:cantSplit/>
          <w:trHeight w:val="345"/>
        </w:trPr>
        <w:tc>
          <w:tcPr>
            <w:tcW w:w="1730" w:type="dxa"/>
          </w:tcPr>
          <w:p w14:paraId="6844D6A5" w14:textId="77777777" w:rsidR="006B4F67" w:rsidRPr="0036136C" w:rsidRDefault="006B4F67" w:rsidP="00D00FD9">
            <w:pPr>
              <w:keepNext/>
              <w:spacing w:before="40" w:after="40"/>
              <w:jc w:val="center"/>
              <w:rPr>
                <w:b/>
                <w:sz w:val="22"/>
                <w:szCs w:val="22"/>
              </w:rPr>
            </w:pPr>
            <w:r>
              <w:rPr>
                <w:b/>
                <w:sz w:val="22"/>
                <w:szCs w:val="22"/>
              </w:rPr>
              <w:t>Report</w:t>
            </w:r>
          </w:p>
        </w:tc>
        <w:tc>
          <w:tcPr>
            <w:tcW w:w="4820" w:type="dxa"/>
          </w:tcPr>
          <w:p w14:paraId="33EB58E6" w14:textId="77777777" w:rsidR="006B4F67" w:rsidRPr="0036136C" w:rsidRDefault="006B4F67" w:rsidP="00D00FD9">
            <w:pPr>
              <w:keepNext/>
              <w:spacing w:before="40" w:after="40"/>
              <w:jc w:val="center"/>
              <w:rPr>
                <w:b/>
                <w:sz w:val="22"/>
                <w:szCs w:val="22"/>
              </w:rPr>
            </w:pPr>
            <w:r>
              <w:rPr>
                <w:b/>
                <w:sz w:val="22"/>
                <w:szCs w:val="22"/>
              </w:rPr>
              <w:t>[</w:t>
            </w:r>
            <w:r w:rsidRPr="00DB1D78">
              <w:rPr>
                <w:b/>
                <w:sz w:val="22"/>
                <w:szCs w:val="22"/>
                <w:highlight w:val="lightGray"/>
              </w:rPr>
              <w:t>EUR</w:t>
            </w:r>
            <w:r>
              <w:rPr>
                <w:b/>
                <w:sz w:val="22"/>
                <w:szCs w:val="22"/>
              </w:rPr>
              <w:t>] [&lt;</w:t>
            </w:r>
            <w:r w:rsidRPr="00586E35">
              <w:rPr>
                <w:b/>
                <w:sz w:val="22"/>
                <w:szCs w:val="22"/>
                <w:highlight w:val="yellow"/>
              </w:rPr>
              <w:t>ISO code of</w:t>
            </w:r>
            <w:r>
              <w:rPr>
                <w:b/>
                <w:sz w:val="22"/>
                <w:szCs w:val="22"/>
              </w:rPr>
              <w:t xml:space="preserve"> </w:t>
            </w:r>
            <w:r w:rsidRPr="00DB1D78">
              <w:rPr>
                <w:b/>
                <w:sz w:val="22"/>
                <w:szCs w:val="22"/>
                <w:highlight w:val="yellow"/>
              </w:rPr>
              <w:t>national currency</w:t>
            </w:r>
            <w:r>
              <w:rPr>
                <w:b/>
                <w:sz w:val="22"/>
                <w:szCs w:val="22"/>
              </w:rPr>
              <w:t>&gt;]</w:t>
            </w:r>
          </w:p>
        </w:tc>
      </w:tr>
      <w:tr w:rsidR="006B4F67" w:rsidRPr="0036136C" w14:paraId="0409770A" w14:textId="77777777" w:rsidTr="006B4F67">
        <w:trPr>
          <w:cantSplit/>
          <w:trHeight w:val="693"/>
        </w:trPr>
        <w:tc>
          <w:tcPr>
            <w:tcW w:w="1730" w:type="dxa"/>
          </w:tcPr>
          <w:p w14:paraId="2D51B685" w14:textId="77777777" w:rsidR="006B4F67" w:rsidRPr="0036136C" w:rsidRDefault="006B4F67" w:rsidP="00D00FD9">
            <w:pPr>
              <w:keepNext/>
              <w:spacing w:before="40" w:after="40"/>
              <w:jc w:val="center"/>
              <w:rPr>
                <w:b/>
                <w:sz w:val="22"/>
                <w:szCs w:val="22"/>
              </w:rPr>
            </w:pPr>
            <w:r w:rsidRPr="0036136C">
              <w:rPr>
                <w:b/>
                <w:sz w:val="22"/>
                <w:szCs w:val="22"/>
              </w:rPr>
              <w:t>1</w:t>
            </w:r>
          </w:p>
        </w:tc>
        <w:tc>
          <w:tcPr>
            <w:tcW w:w="4820" w:type="dxa"/>
          </w:tcPr>
          <w:p w14:paraId="32D3D7C5" w14:textId="77777777" w:rsidR="006B4F67" w:rsidRPr="0036136C" w:rsidRDefault="006B4F67" w:rsidP="00D00FD9">
            <w:pPr>
              <w:keepNext/>
              <w:spacing w:before="40" w:after="40"/>
              <w:jc w:val="center"/>
              <w:rPr>
                <w:sz w:val="22"/>
                <w:szCs w:val="22"/>
              </w:rPr>
            </w:pPr>
            <w:r w:rsidRPr="0036136C">
              <w:rPr>
                <w:sz w:val="22"/>
                <w:szCs w:val="22"/>
              </w:rPr>
              <w:t>&lt;</w:t>
            </w:r>
            <w:r>
              <w:rPr>
                <w:sz w:val="22"/>
                <w:szCs w:val="22"/>
                <w:highlight w:val="yellow"/>
              </w:rPr>
              <w:t>X%</w:t>
            </w:r>
            <w:r w:rsidRPr="00586E35">
              <w:rPr>
                <w:sz w:val="22"/>
                <w:szCs w:val="22"/>
                <w:highlight w:val="yellow"/>
              </w:rPr>
              <w:t xml:space="preserve"> of the contract value</w:t>
            </w:r>
            <w:r w:rsidRPr="0036136C">
              <w:rPr>
                <w:sz w:val="22"/>
                <w:szCs w:val="22"/>
              </w:rPr>
              <w:t>&gt;</w:t>
            </w:r>
          </w:p>
        </w:tc>
      </w:tr>
      <w:tr w:rsidR="006B4F67" w:rsidRPr="0036136C" w14:paraId="014BC683" w14:textId="77777777" w:rsidTr="006B4F67">
        <w:trPr>
          <w:cantSplit/>
          <w:trHeight w:val="831"/>
        </w:trPr>
        <w:tc>
          <w:tcPr>
            <w:tcW w:w="1730" w:type="dxa"/>
            <w:tcBorders>
              <w:bottom w:val="nil"/>
            </w:tcBorders>
          </w:tcPr>
          <w:p w14:paraId="7A285F45" w14:textId="77777777" w:rsidR="006B4F67" w:rsidRPr="0036136C" w:rsidRDefault="006B4F67" w:rsidP="00D00FD9">
            <w:pPr>
              <w:spacing w:before="40" w:after="40"/>
              <w:jc w:val="center"/>
              <w:rPr>
                <w:b/>
                <w:sz w:val="22"/>
                <w:szCs w:val="22"/>
              </w:rPr>
            </w:pPr>
            <w:r w:rsidRPr="0036136C">
              <w:rPr>
                <w:b/>
                <w:sz w:val="22"/>
                <w:szCs w:val="22"/>
                <w:highlight w:val="yellow"/>
              </w:rPr>
              <w:t>&lt;</w:t>
            </w:r>
            <w:r>
              <w:rPr>
                <w:b/>
                <w:sz w:val="22"/>
                <w:szCs w:val="22"/>
                <w:highlight w:val="yellow"/>
              </w:rPr>
              <w:t>n</w:t>
            </w:r>
            <w:r w:rsidRPr="0036136C">
              <w:rPr>
                <w:b/>
                <w:sz w:val="22"/>
                <w:szCs w:val="22"/>
                <w:highlight w:val="yellow"/>
              </w:rPr>
              <w:t>&gt;</w:t>
            </w:r>
          </w:p>
        </w:tc>
        <w:tc>
          <w:tcPr>
            <w:tcW w:w="4820" w:type="dxa"/>
            <w:tcBorders>
              <w:bottom w:val="nil"/>
            </w:tcBorders>
          </w:tcPr>
          <w:p w14:paraId="79DBD372" w14:textId="77777777" w:rsidR="006B4F67" w:rsidRPr="0036136C" w:rsidRDefault="006B4F67" w:rsidP="00D00FD9">
            <w:pPr>
              <w:jc w:val="center"/>
              <w:rPr>
                <w:sz w:val="22"/>
                <w:szCs w:val="22"/>
              </w:rPr>
            </w:pPr>
            <w:r w:rsidRPr="0036136C">
              <w:rPr>
                <w:sz w:val="22"/>
                <w:szCs w:val="22"/>
              </w:rPr>
              <w:t>&lt;</w:t>
            </w:r>
            <w:r w:rsidRPr="00586E35">
              <w:rPr>
                <w:sz w:val="22"/>
                <w:szCs w:val="22"/>
                <w:highlight w:val="yellow"/>
              </w:rPr>
              <w:t>X</w:t>
            </w:r>
            <w:r w:rsidRPr="00586E35">
              <w:rPr>
                <w:w w:val="50"/>
                <w:sz w:val="22"/>
                <w:szCs w:val="22"/>
                <w:highlight w:val="yellow"/>
              </w:rPr>
              <w:t> </w:t>
            </w:r>
            <w:r w:rsidRPr="00586E35">
              <w:rPr>
                <w:sz w:val="22"/>
                <w:szCs w:val="22"/>
                <w:highlight w:val="yellow"/>
              </w:rPr>
              <w:t>% of the contract value</w:t>
            </w:r>
            <w:r w:rsidRPr="0036136C">
              <w:rPr>
                <w:sz w:val="22"/>
                <w:szCs w:val="22"/>
              </w:rPr>
              <w:t>&gt;</w:t>
            </w:r>
          </w:p>
        </w:tc>
      </w:tr>
      <w:tr w:rsidR="006B4F67" w:rsidRPr="0036136C" w14:paraId="4AC006F6" w14:textId="77777777" w:rsidTr="006B4F67">
        <w:trPr>
          <w:cantSplit/>
          <w:trHeight w:val="814"/>
        </w:trPr>
        <w:tc>
          <w:tcPr>
            <w:tcW w:w="1730" w:type="dxa"/>
            <w:tcBorders>
              <w:bottom w:val="nil"/>
            </w:tcBorders>
          </w:tcPr>
          <w:p w14:paraId="530B3A13" w14:textId="77777777" w:rsidR="006B4F67" w:rsidRPr="0036136C" w:rsidRDefault="006B4F67" w:rsidP="00D00FD9">
            <w:pPr>
              <w:spacing w:before="40" w:after="40"/>
              <w:jc w:val="center"/>
              <w:rPr>
                <w:b/>
                <w:sz w:val="22"/>
                <w:szCs w:val="22"/>
              </w:rPr>
            </w:pPr>
            <w:r>
              <w:rPr>
                <w:b/>
                <w:sz w:val="22"/>
                <w:szCs w:val="22"/>
              </w:rPr>
              <w:t>Final report</w:t>
            </w:r>
          </w:p>
        </w:tc>
        <w:tc>
          <w:tcPr>
            <w:tcW w:w="4820" w:type="dxa"/>
            <w:tcBorders>
              <w:bottom w:val="nil"/>
            </w:tcBorders>
          </w:tcPr>
          <w:p w14:paraId="70BFC45E" w14:textId="77777777" w:rsidR="006B4F67" w:rsidRPr="0036136C" w:rsidRDefault="006B4F67" w:rsidP="00D00FD9">
            <w:pPr>
              <w:jc w:val="center"/>
              <w:rPr>
                <w:sz w:val="22"/>
                <w:szCs w:val="22"/>
              </w:rPr>
            </w:pPr>
            <w:r w:rsidRPr="0036136C">
              <w:rPr>
                <w:sz w:val="22"/>
                <w:szCs w:val="22"/>
              </w:rPr>
              <w:t>&lt;</w:t>
            </w:r>
            <w:r>
              <w:rPr>
                <w:sz w:val="22"/>
                <w:szCs w:val="22"/>
                <w:highlight w:val="yellow"/>
              </w:rPr>
              <w:t xml:space="preserve">X </w:t>
            </w:r>
            <w:r w:rsidRPr="00586E35">
              <w:rPr>
                <w:sz w:val="22"/>
                <w:szCs w:val="22"/>
                <w:highlight w:val="yellow"/>
              </w:rPr>
              <w:t>% of the contract value</w:t>
            </w:r>
            <w:r w:rsidRPr="0036136C">
              <w:rPr>
                <w:sz w:val="22"/>
                <w:szCs w:val="22"/>
              </w:rPr>
              <w:t>&gt;</w:t>
            </w:r>
          </w:p>
          <w:p w14:paraId="07DD2ACF" w14:textId="77777777" w:rsidR="006B4F67" w:rsidRPr="0036136C" w:rsidRDefault="006B4F67" w:rsidP="00D00FD9">
            <w:pPr>
              <w:jc w:val="center"/>
              <w:rPr>
                <w:sz w:val="22"/>
                <w:szCs w:val="22"/>
              </w:rPr>
            </w:pPr>
          </w:p>
        </w:tc>
      </w:tr>
      <w:tr w:rsidR="006B4F67" w:rsidRPr="0036136C" w14:paraId="1D3EAA3C" w14:textId="77777777" w:rsidTr="006B4F67">
        <w:trPr>
          <w:cantSplit/>
          <w:trHeight w:val="373"/>
        </w:trPr>
        <w:tc>
          <w:tcPr>
            <w:tcW w:w="1730" w:type="dxa"/>
            <w:tcBorders>
              <w:top w:val="dotted" w:sz="4" w:space="0" w:color="auto"/>
              <w:bottom w:val="single" w:sz="4" w:space="0" w:color="auto"/>
            </w:tcBorders>
            <w:shd w:val="pct10" w:color="auto" w:fill="FFFFFF"/>
          </w:tcPr>
          <w:p w14:paraId="43D7FB4F" w14:textId="77777777" w:rsidR="006B4F67" w:rsidRPr="0036136C" w:rsidRDefault="006B4F67" w:rsidP="00D00FD9">
            <w:pPr>
              <w:spacing w:before="40" w:after="40"/>
              <w:jc w:val="center"/>
              <w:rPr>
                <w:b/>
                <w:sz w:val="22"/>
                <w:szCs w:val="22"/>
              </w:rPr>
            </w:pPr>
          </w:p>
        </w:tc>
        <w:tc>
          <w:tcPr>
            <w:tcW w:w="4820" w:type="dxa"/>
            <w:tcBorders>
              <w:top w:val="dotted" w:sz="4" w:space="0" w:color="auto"/>
              <w:bottom w:val="single" w:sz="4" w:space="0" w:color="auto"/>
            </w:tcBorders>
            <w:shd w:val="pct10" w:color="auto" w:fill="FFFFFF"/>
          </w:tcPr>
          <w:p w14:paraId="4FD0EDC6" w14:textId="77777777" w:rsidR="006B4F67" w:rsidRPr="0036136C" w:rsidRDefault="006B4F67" w:rsidP="00D00FD9">
            <w:pPr>
              <w:jc w:val="center"/>
              <w:rPr>
                <w:sz w:val="22"/>
                <w:szCs w:val="22"/>
              </w:rPr>
            </w:pPr>
            <w:r w:rsidRPr="0036136C">
              <w:rPr>
                <w:sz w:val="22"/>
                <w:szCs w:val="22"/>
              </w:rPr>
              <w:t>&lt;</w:t>
            </w:r>
            <w:r w:rsidRPr="00586E35">
              <w:rPr>
                <w:sz w:val="22"/>
                <w:szCs w:val="22"/>
                <w:highlight w:val="yellow"/>
              </w:rPr>
              <w:t>Total contract value</w:t>
            </w:r>
            <w:r w:rsidRPr="0036136C">
              <w:rPr>
                <w:sz w:val="22"/>
                <w:szCs w:val="22"/>
              </w:rPr>
              <w:t>&gt;</w:t>
            </w:r>
          </w:p>
        </w:tc>
      </w:tr>
    </w:tbl>
    <w:p w14:paraId="08158975" w14:textId="77777777" w:rsidR="004904F5" w:rsidRDefault="004904F5" w:rsidP="004904F5">
      <w:pPr>
        <w:tabs>
          <w:tab w:val="left" w:pos="567"/>
        </w:tabs>
        <w:spacing w:after="120"/>
        <w:ind w:left="567" w:hanging="567"/>
        <w:rPr>
          <w:sz w:val="22"/>
          <w:szCs w:val="22"/>
        </w:rPr>
      </w:pPr>
    </w:p>
    <w:p w14:paraId="3D46EFD2" w14:textId="4B179665" w:rsidR="004904F5" w:rsidRPr="00212B1D" w:rsidRDefault="004904F5" w:rsidP="004904F5">
      <w:pPr>
        <w:keepNext/>
        <w:keepLines/>
        <w:tabs>
          <w:tab w:val="left" w:pos="1134"/>
          <w:tab w:val="left" w:pos="6495"/>
        </w:tabs>
        <w:spacing w:before="240" w:after="120"/>
        <w:ind w:left="1134" w:hanging="1134"/>
        <w:rPr>
          <w:b/>
        </w:rPr>
      </w:pPr>
      <w:r w:rsidRPr="00226B14">
        <w:rPr>
          <w:b/>
        </w:rPr>
        <w:t xml:space="preserve">Article </w:t>
      </w:r>
      <w:r w:rsidR="00D2524B">
        <w:rPr>
          <w:b/>
        </w:rPr>
        <w:t>1</w:t>
      </w:r>
      <w:r w:rsidR="009A19E0">
        <w:rPr>
          <w:b/>
        </w:rPr>
        <w:t>3</w:t>
      </w:r>
      <w:r w:rsidR="00D2524B">
        <w:rPr>
          <w:b/>
        </w:rPr>
        <w:t xml:space="preserve">. </w:t>
      </w:r>
      <w:r w:rsidRPr="00226B14">
        <w:rPr>
          <w:b/>
        </w:rPr>
        <w:t>Settlement of disputes</w:t>
      </w:r>
      <w:r w:rsidR="007A0CE3">
        <w:rPr>
          <w:b/>
        </w:rPr>
        <w:t xml:space="preserve"> and applicable law</w:t>
      </w:r>
    </w:p>
    <w:p w14:paraId="656B2C78" w14:textId="77777777" w:rsidR="004904F5" w:rsidRPr="0036136C" w:rsidRDefault="007A0CE3" w:rsidP="00D2524B">
      <w:pPr>
        <w:spacing w:after="120"/>
        <w:ind w:left="567" w:hanging="567"/>
        <w:rPr>
          <w:sz w:val="22"/>
          <w:szCs w:val="22"/>
        </w:rPr>
      </w:pPr>
      <w:r>
        <w:rPr>
          <w:sz w:val="22"/>
          <w:szCs w:val="22"/>
        </w:rPr>
        <w:t>12.1</w:t>
      </w:r>
      <w:r w:rsidR="004904F5" w:rsidRPr="00D2524B">
        <w:rPr>
          <w:sz w:val="22"/>
          <w:szCs w:val="22"/>
        </w:rPr>
        <w:tab/>
        <w:t>Any disputes arising out of or relating to this Contract which cannot be settled amicably shall be referred to the exclusive jurisdiction of</w:t>
      </w:r>
      <w:r w:rsidR="004904F5" w:rsidRPr="00D2524B">
        <w:rPr>
          <w:i/>
          <w:sz w:val="22"/>
          <w:szCs w:val="22"/>
        </w:rPr>
        <w:t xml:space="preserve"> </w:t>
      </w:r>
      <w:r w:rsidR="004904F5" w:rsidRPr="00D2524B">
        <w:rPr>
          <w:sz w:val="22"/>
          <w:szCs w:val="22"/>
        </w:rPr>
        <w:t xml:space="preserve">the courts of </w:t>
      </w:r>
      <w:r w:rsidR="00D2524B">
        <w:rPr>
          <w:sz w:val="22"/>
          <w:szCs w:val="22"/>
        </w:rPr>
        <w:t>location of the Beneficiary.</w:t>
      </w:r>
      <w:r w:rsidR="004904F5" w:rsidRPr="0036136C">
        <w:rPr>
          <w:sz w:val="22"/>
          <w:szCs w:val="22"/>
        </w:rPr>
        <w:t xml:space="preserve"> </w:t>
      </w:r>
    </w:p>
    <w:p w14:paraId="5B95E7FC" w14:textId="77777777" w:rsidR="004904F5" w:rsidRPr="007A0CE3" w:rsidRDefault="007A0CE3" w:rsidP="007A0CE3">
      <w:pPr>
        <w:tabs>
          <w:tab w:val="left" w:pos="1417"/>
          <w:tab w:val="left" w:pos="2126"/>
          <w:tab w:val="left" w:pos="2835"/>
        </w:tabs>
        <w:spacing w:after="120"/>
        <w:ind w:left="567" w:hanging="567"/>
        <w:rPr>
          <w:sz w:val="22"/>
          <w:highlight w:val="yellow"/>
        </w:rPr>
      </w:pPr>
      <w:r>
        <w:rPr>
          <w:sz w:val="22"/>
        </w:rPr>
        <w:t xml:space="preserve">12.2 </w:t>
      </w:r>
      <w:r>
        <w:rPr>
          <w:sz w:val="22"/>
        </w:rPr>
        <w:tab/>
      </w:r>
      <w:r w:rsidRPr="007A0CE3">
        <w:rPr>
          <w:sz w:val="22"/>
        </w:rPr>
        <w:t>This contract shall be governed by the law of the country</w:t>
      </w:r>
      <w:r>
        <w:rPr>
          <w:sz w:val="22"/>
        </w:rPr>
        <w:t xml:space="preserve"> of the Beneficiary.</w:t>
      </w:r>
    </w:p>
    <w:p w14:paraId="20F19A12" w14:textId="62F1811F" w:rsidR="004904F5" w:rsidRPr="007A0CE3" w:rsidRDefault="004904F5" w:rsidP="004904F5">
      <w:pPr>
        <w:keepNext/>
        <w:keepLines/>
        <w:tabs>
          <w:tab w:val="left" w:pos="1134"/>
        </w:tabs>
        <w:spacing w:before="240" w:after="120"/>
        <w:ind w:left="1134" w:hanging="1134"/>
        <w:rPr>
          <w:b/>
        </w:rPr>
      </w:pPr>
      <w:r w:rsidRPr="007A0CE3">
        <w:rPr>
          <w:b/>
        </w:rPr>
        <w:t xml:space="preserve">Article </w:t>
      </w:r>
      <w:r w:rsidR="007A0CE3" w:rsidRPr="007A0CE3">
        <w:rPr>
          <w:b/>
        </w:rPr>
        <w:t>1</w:t>
      </w:r>
      <w:r w:rsidR="009A19E0">
        <w:rPr>
          <w:b/>
        </w:rPr>
        <w:t>4</w:t>
      </w:r>
      <w:r w:rsidR="007A0CE3">
        <w:rPr>
          <w:b/>
        </w:rPr>
        <w:t xml:space="preserve">. </w:t>
      </w:r>
      <w:r w:rsidRPr="007A0CE3">
        <w:rPr>
          <w:b/>
        </w:rPr>
        <w:t>Data Protection</w:t>
      </w:r>
    </w:p>
    <w:p w14:paraId="6FB0711D" w14:textId="77777777" w:rsidR="007A0CE3" w:rsidRDefault="007A0CE3" w:rsidP="007A0CE3">
      <w:pPr>
        <w:keepNext/>
        <w:keepLines/>
        <w:tabs>
          <w:tab w:val="left" w:pos="567"/>
        </w:tabs>
        <w:spacing w:before="240" w:after="120"/>
        <w:ind w:left="567" w:hanging="567"/>
        <w:jc w:val="both"/>
        <w:rPr>
          <w:sz w:val="22"/>
          <w:szCs w:val="22"/>
        </w:rPr>
      </w:pPr>
      <w:r>
        <w:rPr>
          <w:sz w:val="22"/>
          <w:szCs w:val="22"/>
        </w:rPr>
        <w:t xml:space="preserve">13.1 </w:t>
      </w:r>
      <w:r w:rsidR="00D2524B" w:rsidRPr="00D2524B">
        <w:rPr>
          <w:sz w:val="22"/>
          <w:szCs w:val="22"/>
        </w:rPr>
        <w:t xml:space="preserve">Any personal data included in the contract shall be processed pursuant to Regulation (EC) No 45/2001 on the protection of individuals with regard to the processing of personal data by the Community institutions and bodies and on the free movement of such data. The data shall be processed solely for the purposes of the performance, management and monitoring of the contract by the </w:t>
      </w:r>
      <w:r>
        <w:rPr>
          <w:sz w:val="22"/>
          <w:szCs w:val="22"/>
        </w:rPr>
        <w:t>Beneficiary</w:t>
      </w:r>
      <w:r w:rsidR="00D2524B" w:rsidRPr="00D2524B">
        <w:rPr>
          <w:sz w:val="22"/>
          <w:szCs w:val="22"/>
        </w:rPr>
        <w:t xml:space="preserve"> without prejudice to possible transmission to the bodies charged with monitoring or inspection in application of EU law. The Contractor shall have the right to access his/her personal data and to rectify any such data.</w:t>
      </w:r>
    </w:p>
    <w:p w14:paraId="5EF057CD" w14:textId="77777777" w:rsidR="007A0CE3" w:rsidRDefault="002D302A" w:rsidP="007A0CE3">
      <w:pPr>
        <w:keepNext/>
        <w:keepLines/>
        <w:tabs>
          <w:tab w:val="left" w:pos="567"/>
        </w:tabs>
        <w:spacing w:before="240" w:after="120"/>
        <w:ind w:left="567" w:hanging="567"/>
        <w:jc w:val="both"/>
        <w:rPr>
          <w:sz w:val="22"/>
          <w:szCs w:val="22"/>
        </w:rPr>
      </w:pPr>
      <w:r>
        <w:rPr>
          <w:sz w:val="22"/>
          <w:szCs w:val="22"/>
        </w:rPr>
        <w:t>13.2</w:t>
      </w:r>
      <w:r>
        <w:rPr>
          <w:sz w:val="22"/>
          <w:szCs w:val="22"/>
        </w:rPr>
        <w:tab/>
      </w:r>
      <w:r w:rsidRPr="002D302A">
        <w:rPr>
          <w:sz w:val="22"/>
          <w:szCs w:val="22"/>
        </w:rPr>
        <w:t xml:space="preserve">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w:t>
      </w:r>
      <w:r>
        <w:rPr>
          <w:sz w:val="22"/>
          <w:szCs w:val="22"/>
        </w:rPr>
        <w:t>Auditor</w:t>
      </w:r>
      <w:r w:rsidRPr="002D302A">
        <w:rPr>
          <w:sz w:val="22"/>
          <w:szCs w:val="22"/>
        </w:rPr>
        <w:t xml:space="preserve"> shall limit access to the data to staff strictly needed to perform, manage and monitor the contract.</w:t>
      </w:r>
    </w:p>
    <w:p w14:paraId="45652D76" w14:textId="77777777" w:rsidR="002D302A" w:rsidRPr="002D302A" w:rsidRDefault="002D302A" w:rsidP="002D302A">
      <w:pPr>
        <w:keepNext/>
        <w:keepLines/>
        <w:tabs>
          <w:tab w:val="left" w:pos="567"/>
        </w:tabs>
        <w:spacing w:before="240" w:after="120"/>
        <w:ind w:left="567" w:hanging="567"/>
        <w:jc w:val="both"/>
        <w:rPr>
          <w:sz w:val="22"/>
          <w:szCs w:val="22"/>
        </w:rPr>
      </w:pPr>
      <w:r>
        <w:rPr>
          <w:sz w:val="22"/>
          <w:szCs w:val="22"/>
        </w:rPr>
        <w:t>13.3</w:t>
      </w:r>
      <w:r>
        <w:rPr>
          <w:sz w:val="22"/>
          <w:szCs w:val="22"/>
        </w:rPr>
        <w:tab/>
      </w:r>
      <w:r w:rsidRPr="002D302A">
        <w:rPr>
          <w:sz w:val="22"/>
          <w:szCs w:val="22"/>
        </w:rPr>
        <w:t xml:space="preserve">The </w:t>
      </w:r>
      <w:r>
        <w:rPr>
          <w:sz w:val="22"/>
          <w:szCs w:val="22"/>
        </w:rPr>
        <w:t>Auditor</w:t>
      </w:r>
      <w:r w:rsidRPr="002D302A">
        <w:rPr>
          <w:sz w:val="22"/>
          <w:szCs w:val="22"/>
        </w:rPr>
        <w:t xml:space="preserve"> undertakes to adopt technical and </w:t>
      </w:r>
      <w:proofErr w:type="spellStart"/>
      <w:r w:rsidRPr="002D302A">
        <w:rPr>
          <w:sz w:val="22"/>
          <w:szCs w:val="22"/>
        </w:rPr>
        <w:t>organisational</w:t>
      </w:r>
      <w:proofErr w:type="spellEnd"/>
      <w:r w:rsidRPr="002D302A">
        <w:rPr>
          <w:sz w:val="22"/>
          <w:szCs w:val="22"/>
        </w:rPr>
        <w:t xml:space="preserve"> security measures to address the risks inherent in processing and in the nature of the personal data concerned</w:t>
      </w:r>
      <w:r>
        <w:rPr>
          <w:sz w:val="22"/>
          <w:szCs w:val="22"/>
        </w:rPr>
        <w:t>.</w:t>
      </w:r>
    </w:p>
    <w:p w14:paraId="558DE77A" w14:textId="65F379B2" w:rsidR="004904F5" w:rsidRPr="00C73B43" w:rsidRDefault="004904F5" w:rsidP="007A0CE3">
      <w:pPr>
        <w:keepNext/>
        <w:keepLines/>
        <w:tabs>
          <w:tab w:val="left" w:pos="567"/>
        </w:tabs>
        <w:spacing w:before="240" w:after="120"/>
        <w:ind w:left="567" w:hanging="567"/>
        <w:jc w:val="both"/>
        <w:rPr>
          <w:b/>
        </w:rPr>
      </w:pPr>
      <w:r w:rsidRPr="00C73B43">
        <w:rPr>
          <w:b/>
        </w:rPr>
        <w:t xml:space="preserve">Article </w:t>
      </w:r>
      <w:r w:rsidR="007A0CE3">
        <w:rPr>
          <w:b/>
        </w:rPr>
        <w:t>1</w:t>
      </w:r>
      <w:r w:rsidR="009A19E0">
        <w:rPr>
          <w:b/>
        </w:rPr>
        <w:t>5</w:t>
      </w:r>
      <w:r w:rsidR="007A0CE3">
        <w:rPr>
          <w:b/>
        </w:rPr>
        <w:t xml:space="preserve">. </w:t>
      </w:r>
      <w:r w:rsidRPr="00C73B43">
        <w:rPr>
          <w:b/>
        </w:rPr>
        <w:t>Further additional clauses</w:t>
      </w:r>
    </w:p>
    <w:p w14:paraId="3FF60478" w14:textId="77777777" w:rsidR="004904F5" w:rsidRDefault="004904F5" w:rsidP="004904F5">
      <w:pPr>
        <w:spacing w:before="240"/>
        <w:ind w:left="1417" w:hanging="1417"/>
        <w:rPr>
          <w:sz w:val="22"/>
          <w:szCs w:val="22"/>
        </w:rPr>
      </w:pPr>
      <w:r w:rsidRPr="00586E35">
        <w:rPr>
          <w:sz w:val="22"/>
          <w:szCs w:val="22"/>
          <w:highlight w:val="yellow"/>
        </w:rPr>
        <w:t xml:space="preserve">&lt;Add other </w:t>
      </w:r>
      <w:r w:rsidR="007A0CE3">
        <w:rPr>
          <w:sz w:val="22"/>
          <w:szCs w:val="22"/>
          <w:highlight w:val="yellow"/>
        </w:rPr>
        <w:t xml:space="preserve">relevant </w:t>
      </w:r>
      <w:r w:rsidRPr="00586E35">
        <w:rPr>
          <w:sz w:val="22"/>
          <w:szCs w:val="22"/>
          <w:highlight w:val="yellow"/>
        </w:rPr>
        <w:t>clauses.&gt;</w:t>
      </w:r>
    </w:p>
    <w:p w14:paraId="5C163E91" w14:textId="77777777" w:rsidR="008502FA" w:rsidRPr="00594C6A" w:rsidRDefault="008502FA" w:rsidP="008502FA">
      <w:pPr>
        <w:rPr>
          <w:lang w:val="en-GB"/>
        </w:rPr>
      </w:pPr>
    </w:p>
    <w:p w14:paraId="5C6B2BBF" w14:textId="77777777" w:rsidR="00594C6A" w:rsidRDefault="00594C6A" w:rsidP="00594C6A">
      <w:pPr>
        <w:pStyle w:val="Llistanumerada"/>
        <w:numPr>
          <w:ilvl w:val="0"/>
          <w:numId w:val="0"/>
        </w:numPr>
        <w:spacing w:after="120"/>
        <w:ind w:left="567"/>
      </w:pPr>
    </w:p>
    <w:p w14:paraId="167A2DE2" w14:textId="77777777" w:rsidR="00594C6A" w:rsidRPr="00594C6A" w:rsidRDefault="00594C6A" w:rsidP="00594C6A">
      <w:pPr>
        <w:pStyle w:val="Llistanumerada"/>
        <w:numPr>
          <w:ilvl w:val="0"/>
          <w:numId w:val="0"/>
        </w:numPr>
        <w:spacing w:after="120"/>
        <w:ind w:left="567"/>
        <w:rPr>
          <w:rFonts w:ascii="Century Gothic" w:hAnsi="Century Gothic"/>
        </w:rPr>
      </w:pPr>
      <w:r w:rsidRPr="00594C6A">
        <w:rPr>
          <w:rFonts w:ascii="Century Gothic" w:hAnsi="Century Gothic"/>
        </w:rPr>
        <w:lastRenderedPageBreak/>
        <w:t>Done in English in two originals, on the &lt;</w:t>
      </w:r>
      <w:r w:rsidRPr="00594C6A">
        <w:rPr>
          <w:rFonts w:ascii="Century Gothic" w:hAnsi="Century Gothic"/>
          <w:highlight w:val="yellow"/>
        </w:rPr>
        <w:t xml:space="preserve">dd Month </w:t>
      </w:r>
      <w:proofErr w:type="spellStart"/>
      <w:r w:rsidRPr="00594C6A">
        <w:rPr>
          <w:rFonts w:ascii="Century Gothic" w:hAnsi="Century Gothic"/>
          <w:highlight w:val="yellow"/>
        </w:rPr>
        <w:t>yyyy</w:t>
      </w:r>
      <w:proofErr w:type="spellEnd"/>
      <w:r w:rsidRPr="00594C6A">
        <w:rPr>
          <w:rFonts w:ascii="Century Gothic" w:hAnsi="Century Gothic"/>
        </w:rPr>
        <w:t>&gt;</w:t>
      </w:r>
    </w:p>
    <w:p w14:paraId="683EF55D" w14:textId="77777777" w:rsidR="00594C6A" w:rsidRPr="00594C6A" w:rsidRDefault="00594C6A" w:rsidP="00594C6A">
      <w:pPr>
        <w:pStyle w:val="Llistanumerada"/>
        <w:numPr>
          <w:ilvl w:val="0"/>
          <w:numId w:val="0"/>
        </w:numPr>
        <w:spacing w:after="120"/>
        <w:ind w:left="567"/>
        <w:rPr>
          <w:rFonts w:ascii="Century Gothic" w:hAnsi="Century Gothic"/>
        </w:rPr>
      </w:pPr>
    </w:p>
    <w:tbl>
      <w:tblPr>
        <w:tblW w:w="9501" w:type="dxa"/>
        <w:tblLayout w:type="fixed"/>
        <w:tblLook w:val="0000" w:firstRow="0" w:lastRow="0" w:firstColumn="0" w:lastColumn="0" w:noHBand="0" w:noVBand="0"/>
      </w:tblPr>
      <w:tblGrid>
        <w:gridCol w:w="1418"/>
        <w:gridCol w:w="2977"/>
        <w:gridCol w:w="1417"/>
        <w:gridCol w:w="3689"/>
      </w:tblGrid>
      <w:tr w:rsidR="00594C6A" w:rsidRPr="00594C6A" w14:paraId="29948DB1" w14:textId="77777777" w:rsidTr="00594C6A">
        <w:tc>
          <w:tcPr>
            <w:tcW w:w="4395" w:type="dxa"/>
            <w:gridSpan w:val="2"/>
          </w:tcPr>
          <w:p w14:paraId="5257EED0" w14:textId="77777777" w:rsidR="00594C6A" w:rsidRPr="00594C6A" w:rsidRDefault="00594C6A" w:rsidP="00D00FD9">
            <w:pPr>
              <w:pStyle w:val="Textindependent"/>
              <w:keepNext/>
              <w:keepLines/>
              <w:rPr>
                <w:rFonts w:ascii="Century Gothic" w:hAnsi="Century Gothic"/>
                <w:b/>
                <w:sz w:val="22"/>
                <w:szCs w:val="22"/>
              </w:rPr>
            </w:pPr>
            <w:r w:rsidRPr="00594C6A">
              <w:rPr>
                <w:rFonts w:ascii="Century Gothic" w:hAnsi="Century Gothic"/>
                <w:b/>
                <w:sz w:val="22"/>
                <w:szCs w:val="22"/>
              </w:rPr>
              <w:t>For the Contractor</w:t>
            </w:r>
          </w:p>
        </w:tc>
        <w:tc>
          <w:tcPr>
            <w:tcW w:w="5106" w:type="dxa"/>
            <w:gridSpan w:val="2"/>
          </w:tcPr>
          <w:p w14:paraId="12718F56" w14:textId="77777777" w:rsidR="00594C6A" w:rsidRPr="00594C6A" w:rsidRDefault="00594C6A" w:rsidP="00D00FD9">
            <w:pPr>
              <w:pStyle w:val="Textindependent"/>
              <w:keepNext/>
              <w:keepLines/>
              <w:rPr>
                <w:rFonts w:ascii="Century Gothic" w:hAnsi="Century Gothic"/>
                <w:b/>
                <w:sz w:val="22"/>
                <w:szCs w:val="22"/>
              </w:rPr>
            </w:pPr>
            <w:r w:rsidRPr="00594C6A">
              <w:rPr>
                <w:rFonts w:ascii="Century Gothic" w:hAnsi="Century Gothic"/>
                <w:b/>
                <w:sz w:val="22"/>
                <w:szCs w:val="22"/>
              </w:rPr>
              <w:t>For the Beneficiary</w:t>
            </w:r>
          </w:p>
        </w:tc>
      </w:tr>
      <w:tr w:rsidR="00594C6A" w:rsidRPr="00594C6A" w14:paraId="413E6E64" w14:textId="77777777" w:rsidTr="00594C6A">
        <w:trPr>
          <w:cantSplit/>
        </w:trPr>
        <w:tc>
          <w:tcPr>
            <w:tcW w:w="1418" w:type="dxa"/>
          </w:tcPr>
          <w:p w14:paraId="430C82A9" w14:textId="77777777" w:rsidR="00594C6A" w:rsidRPr="00594C6A" w:rsidRDefault="00594C6A" w:rsidP="00D00FD9">
            <w:pPr>
              <w:pStyle w:val="Textindependent"/>
              <w:keepNext/>
              <w:keepLines/>
              <w:spacing w:before="160" w:after="160"/>
              <w:rPr>
                <w:rFonts w:ascii="Century Gothic" w:hAnsi="Century Gothic"/>
                <w:sz w:val="22"/>
                <w:szCs w:val="22"/>
              </w:rPr>
            </w:pPr>
            <w:r w:rsidRPr="00594C6A">
              <w:rPr>
                <w:rFonts w:ascii="Century Gothic" w:hAnsi="Century Gothic"/>
                <w:sz w:val="22"/>
                <w:szCs w:val="22"/>
              </w:rPr>
              <w:t>Name:</w:t>
            </w:r>
          </w:p>
        </w:tc>
        <w:tc>
          <w:tcPr>
            <w:tcW w:w="2977" w:type="dxa"/>
          </w:tcPr>
          <w:p w14:paraId="51FD728C" w14:textId="77777777" w:rsidR="00594C6A" w:rsidRPr="00594C6A" w:rsidRDefault="00594C6A" w:rsidP="00D00FD9">
            <w:pPr>
              <w:pStyle w:val="Textindependent"/>
              <w:keepNext/>
              <w:keepLines/>
              <w:spacing w:before="160" w:after="160"/>
              <w:rPr>
                <w:rFonts w:ascii="Century Gothic" w:hAnsi="Century Gothic"/>
                <w:sz w:val="22"/>
                <w:szCs w:val="22"/>
              </w:rPr>
            </w:pPr>
          </w:p>
        </w:tc>
        <w:tc>
          <w:tcPr>
            <w:tcW w:w="1417" w:type="dxa"/>
          </w:tcPr>
          <w:p w14:paraId="032046F2" w14:textId="77777777" w:rsidR="00594C6A" w:rsidRPr="00594C6A" w:rsidRDefault="00594C6A" w:rsidP="00D00FD9">
            <w:pPr>
              <w:pStyle w:val="Textindependent"/>
              <w:keepNext/>
              <w:keepLines/>
              <w:spacing w:before="160" w:after="160"/>
              <w:rPr>
                <w:rFonts w:ascii="Century Gothic" w:hAnsi="Century Gothic"/>
                <w:sz w:val="22"/>
                <w:szCs w:val="22"/>
              </w:rPr>
            </w:pPr>
            <w:r w:rsidRPr="00594C6A">
              <w:rPr>
                <w:rFonts w:ascii="Century Gothic" w:hAnsi="Century Gothic"/>
                <w:sz w:val="22"/>
                <w:szCs w:val="22"/>
              </w:rPr>
              <w:t>Name:</w:t>
            </w:r>
          </w:p>
        </w:tc>
        <w:tc>
          <w:tcPr>
            <w:tcW w:w="3689" w:type="dxa"/>
          </w:tcPr>
          <w:p w14:paraId="084E5C7A" w14:textId="77777777" w:rsidR="00594C6A" w:rsidRPr="00594C6A" w:rsidRDefault="00594C6A" w:rsidP="00D00FD9">
            <w:pPr>
              <w:pStyle w:val="Textindependent"/>
              <w:keepNext/>
              <w:keepLines/>
              <w:spacing w:before="160" w:after="160"/>
              <w:rPr>
                <w:rFonts w:ascii="Century Gothic" w:hAnsi="Century Gothic"/>
                <w:sz w:val="22"/>
                <w:szCs w:val="22"/>
              </w:rPr>
            </w:pPr>
          </w:p>
        </w:tc>
      </w:tr>
      <w:tr w:rsidR="00594C6A" w:rsidRPr="00594C6A" w14:paraId="74FF49C8" w14:textId="77777777" w:rsidTr="00594C6A">
        <w:trPr>
          <w:cantSplit/>
        </w:trPr>
        <w:tc>
          <w:tcPr>
            <w:tcW w:w="1418" w:type="dxa"/>
          </w:tcPr>
          <w:p w14:paraId="131DDA66" w14:textId="77777777" w:rsidR="00594C6A" w:rsidRPr="00594C6A" w:rsidRDefault="00594C6A" w:rsidP="00D00FD9">
            <w:pPr>
              <w:pStyle w:val="Textindependent"/>
              <w:keepNext/>
              <w:keepLines/>
              <w:spacing w:before="160" w:after="160"/>
              <w:rPr>
                <w:rFonts w:ascii="Century Gothic" w:hAnsi="Century Gothic"/>
                <w:sz w:val="22"/>
                <w:szCs w:val="22"/>
              </w:rPr>
            </w:pPr>
            <w:r w:rsidRPr="00594C6A">
              <w:rPr>
                <w:rFonts w:ascii="Century Gothic" w:hAnsi="Century Gothic"/>
                <w:sz w:val="22"/>
                <w:szCs w:val="22"/>
              </w:rPr>
              <w:t>Title:</w:t>
            </w:r>
          </w:p>
        </w:tc>
        <w:tc>
          <w:tcPr>
            <w:tcW w:w="2977" w:type="dxa"/>
          </w:tcPr>
          <w:p w14:paraId="7B502AB5" w14:textId="77777777" w:rsidR="00594C6A" w:rsidRPr="00594C6A" w:rsidRDefault="00594C6A" w:rsidP="00D00FD9">
            <w:pPr>
              <w:pStyle w:val="Textindependent"/>
              <w:keepNext/>
              <w:keepLines/>
              <w:spacing w:before="160" w:after="160"/>
              <w:rPr>
                <w:rFonts w:ascii="Century Gothic" w:hAnsi="Century Gothic"/>
                <w:sz w:val="22"/>
                <w:szCs w:val="22"/>
              </w:rPr>
            </w:pPr>
          </w:p>
        </w:tc>
        <w:tc>
          <w:tcPr>
            <w:tcW w:w="1417" w:type="dxa"/>
          </w:tcPr>
          <w:p w14:paraId="4D834FAC" w14:textId="77777777" w:rsidR="00594C6A" w:rsidRPr="00594C6A" w:rsidRDefault="00594C6A" w:rsidP="00D00FD9">
            <w:pPr>
              <w:pStyle w:val="Textindependent"/>
              <w:keepNext/>
              <w:keepLines/>
              <w:spacing w:before="160" w:after="160"/>
              <w:rPr>
                <w:rFonts w:ascii="Century Gothic" w:hAnsi="Century Gothic"/>
                <w:sz w:val="22"/>
                <w:szCs w:val="22"/>
              </w:rPr>
            </w:pPr>
            <w:r w:rsidRPr="00594C6A">
              <w:rPr>
                <w:rFonts w:ascii="Century Gothic" w:hAnsi="Century Gothic"/>
                <w:sz w:val="22"/>
                <w:szCs w:val="22"/>
              </w:rPr>
              <w:t>Title:</w:t>
            </w:r>
          </w:p>
        </w:tc>
        <w:tc>
          <w:tcPr>
            <w:tcW w:w="3689" w:type="dxa"/>
          </w:tcPr>
          <w:p w14:paraId="4194654E" w14:textId="77777777" w:rsidR="00594C6A" w:rsidRPr="00594C6A" w:rsidRDefault="00594C6A" w:rsidP="00D00FD9">
            <w:pPr>
              <w:pStyle w:val="Textindependent"/>
              <w:keepNext/>
              <w:keepLines/>
              <w:spacing w:before="160" w:after="160"/>
              <w:rPr>
                <w:rFonts w:ascii="Century Gothic" w:hAnsi="Century Gothic"/>
                <w:sz w:val="22"/>
                <w:szCs w:val="22"/>
              </w:rPr>
            </w:pPr>
          </w:p>
        </w:tc>
      </w:tr>
      <w:tr w:rsidR="00594C6A" w:rsidRPr="00594C6A" w14:paraId="6D9B4CCF" w14:textId="77777777" w:rsidTr="00594C6A">
        <w:trPr>
          <w:cantSplit/>
        </w:trPr>
        <w:tc>
          <w:tcPr>
            <w:tcW w:w="1418" w:type="dxa"/>
          </w:tcPr>
          <w:p w14:paraId="00BE85CE" w14:textId="77777777" w:rsidR="00594C6A" w:rsidRPr="00594C6A" w:rsidRDefault="00594C6A" w:rsidP="00D00FD9">
            <w:pPr>
              <w:pStyle w:val="Textindependent"/>
              <w:keepNext/>
              <w:keepLines/>
              <w:spacing w:before="160" w:after="160"/>
              <w:rPr>
                <w:rFonts w:ascii="Century Gothic" w:hAnsi="Century Gothic"/>
                <w:sz w:val="22"/>
                <w:szCs w:val="22"/>
              </w:rPr>
            </w:pPr>
            <w:r w:rsidRPr="00594C6A">
              <w:rPr>
                <w:rFonts w:ascii="Century Gothic" w:hAnsi="Century Gothic"/>
                <w:sz w:val="22"/>
                <w:szCs w:val="22"/>
              </w:rPr>
              <w:t>Signature:</w:t>
            </w:r>
          </w:p>
        </w:tc>
        <w:tc>
          <w:tcPr>
            <w:tcW w:w="2977" w:type="dxa"/>
          </w:tcPr>
          <w:p w14:paraId="281FE4F6" w14:textId="77777777" w:rsidR="00594C6A" w:rsidRPr="00594C6A" w:rsidRDefault="00594C6A" w:rsidP="00D00FD9">
            <w:pPr>
              <w:pStyle w:val="Textindependent"/>
              <w:keepNext/>
              <w:keepLines/>
              <w:spacing w:before="160" w:after="160"/>
              <w:rPr>
                <w:rFonts w:ascii="Century Gothic" w:hAnsi="Century Gothic"/>
                <w:sz w:val="22"/>
                <w:szCs w:val="22"/>
              </w:rPr>
            </w:pPr>
          </w:p>
        </w:tc>
        <w:tc>
          <w:tcPr>
            <w:tcW w:w="1417" w:type="dxa"/>
          </w:tcPr>
          <w:p w14:paraId="6A9F82E3" w14:textId="77777777" w:rsidR="00594C6A" w:rsidRPr="00594C6A" w:rsidRDefault="00594C6A" w:rsidP="00D00FD9">
            <w:pPr>
              <w:pStyle w:val="Textindependent"/>
              <w:keepNext/>
              <w:keepLines/>
              <w:spacing w:before="160" w:after="160"/>
              <w:rPr>
                <w:rFonts w:ascii="Century Gothic" w:hAnsi="Century Gothic"/>
                <w:sz w:val="22"/>
                <w:szCs w:val="22"/>
              </w:rPr>
            </w:pPr>
            <w:r w:rsidRPr="00594C6A">
              <w:rPr>
                <w:rFonts w:ascii="Century Gothic" w:hAnsi="Century Gothic"/>
                <w:sz w:val="22"/>
                <w:szCs w:val="22"/>
              </w:rPr>
              <w:t>Signature:</w:t>
            </w:r>
          </w:p>
        </w:tc>
        <w:tc>
          <w:tcPr>
            <w:tcW w:w="3689" w:type="dxa"/>
          </w:tcPr>
          <w:p w14:paraId="046D3BC9" w14:textId="77777777" w:rsidR="00594C6A" w:rsidRPr="00594C6A" w:rsidRDefault="00594C6A" w:rsidP="00D00FD9">
            <w:pPr>
              <w:pStyle w:val="Textindependent"/>
              <w:keepNext/>
              <w:keepLines/>
              <w:spacing w:before="160" w:after="160"/>
              <w:rPr>
                <w:rFonts w:ascii="Century Gothic" w:hAnsi="Century Gothic"/>
                <w:sz w:val="22"/>
                <w:szCs w:val="22"/>
              </w:rPr>
            </w:pPr>
          </w:p>
        </w:tc>
      </w:tr>
      <w:tr w:rsidR="00594C6A" w:rsidRPr="00594C6A" w14:paraId="43670C8C" w14:textId="77777777" w:rsidTr="00594C6A">
        <w:trPr>
          <w:cantSplit/>
        </w:trPr>
        <w:tc>
          <w:tcPr>
            <w:tcW w:w="1418" w:type="dxa"/>
          </w:tcPr>
          <w:p w14:paraId="79DE8347" w14:textId="77777777" w:rsidR="00594C6A" w:rsidRPr="00594C6A" w:rsidRDefault="00594C6A" w:rsidP="00D00FD9">
            <w:pPr>
              <w:pStyle w:val="Textindependent"/>
              <w:keepNext/>
              <w:keepLines/>
              <w:spacing w:before="160" w:after="160"/>
              <w:rPr>
                <w:rFonts w:ascii="Century Gothic" w:hAnsi="Century Gothic"/>
                <w:sz w:val="22"/>
                <w:szCs w:val="22"/>
              </w:rPr>
            </w:pPr>
            <w:r w:rsidRPr="00594C6A">
              <w:rPr>
                <w:rFonts w:ascii="Century Gothic" w:hAnsi="Century Gothic"/>
                <w:sz w:val="22"/>
                <w:szCs w:val="22"/>
              </w:rPr>
              <w:t>Date:</w:t>
            </w:r>
          </w:p>
        </w:tc>
        <w:tc>
          <w:tcPr>
            <w:tcW w:w="2977" w:type="dxa"/>
          </w:tcPr>
          <w:p w14:paraId="685F3227" w14:textId="77777777" w:rsidR="00594C6A" w:rsidRPr="00594C6A" w:rsidRDefault="00594C6A" w:rsidP="00D00FD9">
            <w:pPr>
              <w:pStyle w:val="Textindependent"/>
              <w:keepNext/>
              <w:keepLines/>
              <w:spacing w:before="160" w:after="160"/>
              <w:rPr>
                <w:rFonts w:ascii="Century Gothic" w:hAnsi="Century Gothic"/>
                <w:sz w:val="22"/>
                <w:szCs w:val="22"/>
              </w:rPr>
            </w:pPr>
          </w:p>
        </w:tc>
        <w:tc>
          <w:tcPr>
            <w:tcW w:w="1417" w:type="dxa"/>
          </w:tcPr>
          <w:p w14:paraId="2713E9A5" w14:textId="77777777" w:rsidR="00594C6A" w:rsidRPr="00594C6A" w:rsidRDefault="00594C6A" w:rsidP="00D00FD9">
            <w:pPr>
              <w:pStyle w:val="Textindependent"/>
              <w:keepNext/>
              <w:keepLines/>
              <w:spacing w:before="160" w:after="160"/>
              <w:rPr>
                <w:rFonts w:ascii="Century Gothic" w:hAnsi="Century Gothic"/>
                <w:sz w:val="22"/>
                <w:szCs w:val="22"/>
              </w:rPr>
            </w:pPr>
            <w:r w:rsidRPr="00594C6A">
              <w:rPr>
                <w:rFonts w:ascii="Century Gothic" w:hAnsi="Century Gothic"/>
                <w:sz w:val="22"/>
                <w:szCs w:val="22"/>
              </w:rPr>
              <w:t>Date:</w:t>
            </w:r>
          </w:p>
        </w:tc>
        <w:tc>
          <w:tcPr>
            <w:tcW w:w="3689" w:type="dxa"/>
          </w:tcPr>
          <w:p w14:paraId="41F732DC" w14:textId="77777777" w:rsidR="00594C6A" w:rsidRPr="00594C6A" w:rsidRDefault="00594C6A" w:rsidP="00D00FD9">
            <w:pPr>
              <w:pStyle w:val="Textindependent"/>
              <w:keepNext/>
              <w:keepLines/>
              <w:spacing w:before="160" w:after="160"/>
              <w:rPr>
                <w:rFonts w:ascii="Century Gothic" w:hAnsi="Century Gothic"/>
                <w:sz w:val="22"/>
                <w:szCs w:val="22"/>
              </w:rPr>
            </w:pPr>
          </w:p>
        </w:tc>
      </w:tr>
      <w:bookmarkEnd w:id="2"/>
    </w:tbl>
    <w:p w14:paraId="63591C8A" w14:textId="77777777" w:rsidR="00594C6A" w:rsidRPr="008502FA" w:rsidRDefault="00594C6A" w:rsidP="008502FA"/>
    <w:sectPr w:rsidR="00594C6A" w:rsidRPr="008502FA" w:rsidSect="007E6FC6">
      <w:pgSz w:w="11900" w:h="16840"/>
      <w:pgMar w:top="1440" w:right="1440" w:bottom="1508" w:left="1440" w:header="680"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DA64" w14:textId="77777777" w:rsidR="00560400" w:rsidRDefault="00560400" w:rsidP="002D5A83">
      <w:r>
        <w:separator/>
      </w:r>
    </w:p>
  </w:endnote>
  <w:endnote w:type="continuationSeparator" w:id="0">
    <w:p w14:paraId="2700EF1E" w14:textId="77777777" w:rsidR="00560400" w:rsidRDefault="00560400"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C0468" w14:textId="77777777" w:rsidR="00560400" w:rsidRDefault="00560400" w:rsidP="002D5A83">
      <w:r>
        <w:separator/>
      </w:r>
    </w:p>
  </w:footnote>
  <w:footnote w:type="continuationSeparator" w:id="0">
    <w:p w14:paraId="71FEF81B" w14:textId="77777777" w:rsidR="00560400" w:rsidRDefault="00560400" w:rsidP="002D5A83">
      <w:r>
        <w:continuationSeparator/>
      </w:r>
    </w:p>
  </w:footnote>
  <w:footnote w:id="1">
    <w:p w14:paraId="4482475C" w14:textId="77777777" w:rsidR="006B4F67" w:rsidRPr="00FD1978" w:rsidRDefault="006B4F67">
      <w:pPr>
        <w:pStyle w:val="Textdenotaapeudepgina"/>
        <w:rPr>
          <w:rFonts w:ascii="Century Gothic" w:hAnsi="Century Gothic"/>
          <w:sz w:val="16"/>
          <w:szCs w:val="16"/>
          <w:lang w:val="en-US"/>
        </w:rPr>
      </w:pPr>
      <w:r w:rsidRPr="00FD1978">
        <w:rPr>
          <w:rStyle w:val="Refernciadenotaapeudepgina"/>
          <w:rFonts w:ascii="Century Gothic" w:hAnsi="Century Gothic"/>
          <w:sz w:val="16"/>
          <w:szCs w:val="16"/>
        </w:rPr>
        <w:footnoteRef/>
      </w:r>
      <w:r w:rsidRPr="00FD1978">
        <w:rPr>
          <w:rFonts w:ascii="Century Gothic" w:hAnsi="Century Gothic"/>
          <w:sz w:val="16"/>
          <w:szCs w:val="16"/>
          <w:lang w:val="en-US"/>
        </w:rPr>
        <w:t xml:space="preserve"> Only in case the country has set up a long or short list of auditors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9" w15:restartNumberingAfterBreak="0">
    <w:nsid w:val="6EE774B0"/>
    <w:multiLevelType w:val="hybridMultilevel"/>
    <w:tmpl w:val="8A22DDC6"/>
    <w:lvl w:ilvl="0" w:tplc="3560FC36">
      <w:start w:val="1"/>
      <w:numFmt w:val="lowerLetter"/>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40D2097A"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0"/>
  </w:num>
  <w:num w:numId="5">
    <w:abstractNumId w:val="3"/>
  </w:num>
  <w:num w:numId="6">
    <w:abstractNumId w:val="2"/>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83"/>
    <w:rsid w:val="00000167"/>
    <w:rsid w:val="000036BA"/>
    <w:rsid w:val="000110B0"/>
    <w:rsid w:val="000275CB"/>
    <w:rsid w:val="00053E43"/>
    <w:rsid w:val="00067F31"/>
    <w:rsid w:val="00091D59"/>
    <w:rsid w:val="0009589C"/>
    <w:rsid w:val="00097822"/>
    <w:rsid w:val="000B5E41"/>
    <w:rsid w:val="000B7D27"/>
    <w:rsid w:val="000C6AB5"/>
    <w:rsid w:val="000C7939"/>
    <w:rsid w:val="000D42CE"/>
    <w:rsid w:val="000E3606"/>
    <w:rsid w:val="000F2705"/>
    <w:rsid w:val="0010482B"/>
    <w:rsid w:val="0011662B"/>
    <w:rsid w:val="001627CF"/>
    <w:rsid w:val="00194DA2"/>
    <w:rsid w:val="001B0216"/>
    <w:rsid w:val="001C1BB0"/>
    <w:rsid w:val="001C425B"/>
    <w:rsid w:val="001E0EA0"/>
    <w:rsid w:val="002014D7"/>
    <w:rsid w:val="00210AA7"/>
    <w:rsid w:val="0021785C"/>
    <w:rsid w:val="002264D1"/>
    <w:rsid w:val="0023265E"/>
    <w:rsid w:val="0023576B"/>
    <w:rsid w:val="00280D1D"/>
    <w:rsid w:val="0028286F"/>
    <w:rsid w:val="0029077C"/>
    <w:rsid w:val="002C1480"/>
    <w:rsid w:val="002D302A"/>
    <w:rsid w:val="002D533B"/>
    <w:rsid w:val="002D5A83"/>
    <w:rsid w:val="002F2AE2"/>
    <w:rsid w:val="00302BD7"/>
    <w:rsid w:val="003148C1"/>
    <w:rsid w:val="00314D25"/>
    <w:rsid w:val="00345C1A"/>
    <w:rsid w:val="00364356"/>
    <w:rsid w:val="003804A3"/>
    <w:rsid w:val="003A7423"/>
    <w:rsid w:val="003B1BC7"/>
    <w:rsid w:val="003B5A98"/>
    <w:rsid w:val="003F05E4"/>
    <w:rsid w:val="003F5289"/>
    <w:rsid w:val="00421F4F"/>
    <w:rsid w:val="00426BDA"/>
    <w:rsid w:val="00434419"/>
    <w:rsid w:val="00440A5E"/>
    <w:rsid w:val="00445B67"/>
    <w:rsid w:val="004904F5"/>
    <w:rsid w:val="00495B53"/>
    <w:rsid w:val="004A186F"/>
    <w:rsid w:val="004F243A"/>
    <w:rsid w:val="00525482"/>
    <w:rsid w:val="00560400"/>
    <w:rsid w:val="00567F33"/>
    <w:rsid w:val="00594C6A"/>
    <w:rsid w:val="005B119F"/>
    <w:rsid w:val="005E03F1"/>
    <w:rsid w:val="005F314A"/>
    <w:rsid w:val="006058DD"/>
    <w:rsid w:val="0064695F"/>
    <w:rsid w:val="006605BF"/>
    <w:rsid w:val="00672CBF"/>
    <w:rsid w:val="00683102"/>
    <w:rsid w:val="006836A6"/>
    <w:rsid w:val="006B4F67"/>
    <w:rsid w:val="006C4BAB"/>
    <w:rsid w:val="006E4769"/>
    <w:rsid w:val="006E7439"/>
    <w:rsid w:val="007017A1"/>
    <w:rsid w:val="00726A64"/>
    <w:rsid w:val="007320CB"/>
    <w:rsid w:val="007434E1"/>
    <w:rsid w:val="0075183E"/>
    <w:rsid w:val="007554B8"/>
    <w:rsid w:val="00792C0D"/>
    <w:rsid w:val="007A030A"/>
    <w:rsid w:val="007A0CE3"/>
    <w:rsid w:val="007A2E1D"/>
    <w:rsid w:val="007C4089"/>
    <w:rsid w:val="007D1F70"/>
    <w:rsid w:val="007E6FC6"/>
    <w:rsid w:val="00803339"/>
    <w:rsid w:val="008079EA"/>
    <w:rsid w:val="008225DA"/>
    <w:rsid w:val="00835C97"/>
    <w:rsid w:val="008502FA"/>
    <w:rsid w:val="0085679E"/>
    <w:rsid w:val="00877742"/>
    <w:rsid w:val="00881657"/>
    <w:rsid w:val="0089187E"/>
    <w:rsid w:val="008C6229"/>
    <w:rsid w:val="008D6463"/>
    <w:rsid w:val="008F489B"/>
    <w:rsid w:val="009240F6"/>
    <w:rsid w:val="00963F24"/>
    <w:rsid w:val="00963FAC"/>
    <w:rsid w:val="00992514"/>
    <w:rsid w:val="009A08F8"/>
    <w:rsid w:val="009A19E0"/>
    <w:rsid w:val="009A7A52"/>
    <w:rsid w:val="009C4F32"/>
    <w:rsid w:val="009C6C2E"/>
    <w:rsid w:val="009E1ACA"/>
    <w:rsid w:val="009F0CBC"/>
    <w:rsid w:val="00A0108D"/>
    <w:rsid w:val="00A12792"/>
    <w:rsid w:val="00A22532"/>
    <w:rsid w:val="00A32EEC"/>
    <w:rsid w:val="00A347EC"/>
    <w:rsid w:val="00A34CCE"/>
    <w:rsid w:val="00A34D8E"/>
    <w:rsid w:val="00A417BB"/>
    <w:rsid w:val="00A4376E"/>
    <w:rsid w:val="00A52611"/>
    <w:rsid w:val="00A56461"/>
    <w:rsid w:val="00A770E6"/>
    <w:rsid w:val="00A915BA"/>
    <w:rsid w:val="00AC3512"/>
    <w:rsid w:val="00AE6001"/>
    <w:rsid w:val="00B109A6"/>
    <w:rsid w:val="00B3220C"/>
    <w:rsid w:val="00B56628"/>
    <w:rsid w:val="00B5785A"/>
    <w:rsid w:val="00B821CD"/>
    <w:rsid w:val="00BB322E"/>
    <w:rsid w:val="00BB4D87"/>
    <w:rsid w:val="00BD0E38"/>
    <w:rsid w:val="00BD21F1"/>
    <w:rsid w:val="00C1278A"/>
    <w:rsid w:val="00C24438"/>
    <w:rsid w:val="00C34433"/>
    <w:rsid w:val="00C66DB7"/>
    <w:rsid w:val="00CA54A7"/>
    <w:rsid w:val="00CB6AB6"/>
    <w:rsid w:val="00CC4DA8"/>
    <w:rsid w:val="00CD6E7A"/>
    <w:rsid w:val="00CE48CF"/>
    <w:rsid w:val="00CF252E"/>
    <w:rsid w:val="00D02F9C"/>
    <w:rsid w:val="00D045F7"/>
    <w:rsid w:val="00D04BAD"/>
    <w:rsid w:val="00D2524B"/>
    <w:rsid w:val="00D51727"/>
    <w:rsid w:val="00D72D2B"/>
    <w:rsid w:val="00D73476"/>
    <w:rsid w:val="00D752F4"/>
    <w:rsid w:val="00D77A1F"/>
    <w:rsid w:val="00D8434B"/>
    <w:rsid w:val="00D94F5D"/>
    <w:rsid w:val="00D97A8A"/>
    <w:rsid w:val="00DB3014"/>
    <w:rsid w:val="00DC0066"/>
    <w:rsid w:val="00DE2EF3"/>
    <w:rsid w:val="00E05D32"/>
    <w:rsid w:val="00E12441"/>
    <w:rsid w:val="00E13D99"/>
    <w:rsid w:val="00E2554A"/>
    <w:rsid w:val="00E25D23"/>
    <w:rsid w:val="00E27174"/>
    <w:rsid w:val="00E457BB"/>
    <w:rsid w:val="00E717D8"/>
    <w:rsid w:val="00E75A8E"/>
    <w:rsid w:val="00EA6BBA"/>
    <w:rsid w:val="00EE02F6"/>
    <w:rsid w:val="00F1690B"/>
    <w:rsid w:val="00F35E46"/>
    <w:rsid w:val="00F40722"/>
    <w:rsid w:val="00F5392B"/>
    <w:rsid w:val="00F65A69"/>
    <w:rsid w:val="00F83E13"/>
    <w:rsid w:val="00F92531"/>
    <w:rsid w:val="00FA1A66"/>
    <w:rsid w:val="00FA7B41"/>
    <w:rsid w:val="00FB2192"/>
    <w:rsid w:val="00FD1978"/>
    <w:rsid w:val="00FD72BD"/>
    <w:rsid w:val="00FE50D4"/>
    <w:rsid w:val="00FF1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0F1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077C"/>
    <w:rPr>
      <w:rFonts w:ascii="Century Gothic" w:hAnsi="Century Gothic"/>
    </w:rPr>
  </w:style>
  <w:style w:type="paragraph" w:styleId="Ttol1">
    <w:name w:val="heading 1"/>
    <w:basedOn w:val="Normal"/>
    <w:next w:val="Normal"/>
    <w:link w:val="Ttol1Car"/>
    <w:uiPriority w:val="9"/>
    <w:qFormat/>
    <w:rsid w:val="0029077C"/>
    <w:pPr>
      <w:keepNext/>
      <w:keepLines/>
      <w:spacing w:before="240"/>
      <w:outlineLvl w:val="0"/>
    </w:pPr>
    <w:rPr>
      <w:rFonts w:eastAsiaTheme="majorEastAsia" w:cstheme="majorBidi"/>
      <w:color w:val="762870"/>
      <w:sz w:val="32"/>
      <w:szCs w:val="32"/>
    </w:rPr>
  </w:style>
  <w:style w:type="paragraph" w:styleId="Ttol2">
    <w:name w:val="heading 2"/>
    <w:basedOn w:val="Normal"/>
    <w:next w:val="Normal"/>
    <w:link w:val="Ttol2Car"/>
    <w:uiPriority w:val="9"/>
    <w:unhideWhenUsed/>
    <w:qFormat/>
    <w:rsid w:val="0029077C"/>
    <w:pPr>
      <w:keepNext/>
      <w:keepLines/>
      <w:spacing w:before="40"/>
      <w:outlineLvl w:val="1"/>
    </w:pPr>
    <w:rPr>
      <w:rFonts w:eastAsiaTheme="majorEastAsia" w:cstheme="majorBidi"/>
      <w:color w:val="762870"/>
      <w:sz w:val="26"/>
      <w:szCs w:val="26"/>
    </w:rPr>
  </w:style>
  <w:style w:type="paragraph" w:styleId="Ttol3">
    <w:name w:val="heading 3"/>
    <w:basedOn w:val="Normal"/>
    <w:next w:val="Normal"/>
    <w:link w:val="Ttol3Car"/>
    <w:uiPriority w:val="9"/>
    <w:unhideWhenUsed/>
    <w:qFormat/>
    <w:rsid w:val="008502FA"/>
    <w:pPr>
      <w:keepNext/>
      <w:keepLines/>
      <w:spacing w:before="200"/>
      <w:outlineLvl w:val="2"/>
    </w:pPr>
    <w:rPr>
      <w:rFonts w:eastAsiaTheme="majorEastAsia" w:cstheme="majorBidi"/>
      <w:bCs/>
      <w:color w:val="7030A0"/>
      <w:sz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D5A83"/>
    <w:pPr>
      <w:tabs>
        <w:tab w:val="center" w:pos="4819"/>
        <w:tab w:val="right" w:pos="9638"/>
      </w:tabs>
    </w:pPr>
  </w:style>
  <w:style w:type="character" w:customStyle="1" w:styleId="CapaleraCar">
    <w:name w:val="Capçalera Car"/>
    <w:basedOn w:val="Lletraperdefectedelpargraf"/>
    <w:link w:val="Capalera"/>
    <w:uiPriority w:val="99"/>
    <w:rsid w:val="002D5A83"/>
  </w:style>
  <w:style w:type="paragraph" w:styleId="Peu">
    <w:name w:val="footer"/>
    <w:basedOn w:val="Normal"/>
    <w:link w:val="PeuCar"/>
    <w:uiPriority w:val="99"/>
    <w:unhideWhenUsed/>
    <w:rsid w:val="00CC4DA8"/>
    <w:pPr>
      <w:tabs>
        <w:tab w:val="center" w:pos="4819"/>
        <w:tab w:val="right" w:pos="9638"/>
      </w:tabs>
    </w:pPr>
    <w:rPr>
      <w:color w:val="FFFFFF" w:themeColor="background1"/>
      <w:sz w:val="20"/>
    </w:rPr>
  </w:style>
  <w:style w:type="character" w:customStyle="1" w:styleId="PeuCar">
    <w:name w:val="Peu Car"/>
    <w:basedOn w:val="Lletraperdefectedelpargraf"/>
    <w:link w:val="Peu"/>
    <w:uiPriority w:val="99"/>
    <w:rsid w:val="00CC4DA8"/>
    <w:rPr>
      <w:rFonts w:ascii="Century Gothic" w:hAnsi="Century Gothic"/>
      <w:color w:val="FFFFFF" w:themeColor="background1"/>
      <w:sz w:val="20"/>
    </w:rPr>
  </w:style>
  <w:style w:type="character" w:styleId="Nmerodepgina">
    <w:name w:val="page number"/>
    <w:basedOn w:val="Lletraperdefectedelpargraf"/>
    <w:uiPriority w:val="99"/>
    <w:semiHidden/>
    <w:unhideWhenUsed/>
    <w:rsid w:val="002D5A83"/>
  </w:style>
  <w:style w:type="character" w:customStyle="1" w:styleId="Ttol1Car">
    <w:name w:val="Títol 1 Car"/>
    <w:basedOn w:val="Lletraperdefectedelpargraf"/>
    <w:link w:val="Ttol1"/>
    <w:uiPriority w:val="9"/>
    <w:rsid w:val="0029077C"/>
    <w:rPr>
      <w:rFonts w:ascii="Century Gothic" w:eastAsiaTheme="majorEastAsia" w:hAnsi="Century Gothic" w:cstheme="majorBidi"/>
      <w:color w:val="762870"/>
      <w:sz w:val="32"/>
      <w:szCs w:val="32"/>
    </w:rPr>
  </w:style>
  <w:style w:type="character" w:customStyle="1" w:styleId="Ttol2Car">
    <w:name w:val="Títol 2 Car"/>
    <w:basedOn w:val="Lletraperdefectedelpargraf"/>
    <w:link w:val="Ttol2"/>
    <w:uiPriority w:val="9"/>
    <w:rsid w:val="0029077C"/>
    <w:rPr>
      <w:rFonts w:ascii="Century Gothic" w:eastAsiaTheme="majorEastAsia" w:hAnsi="Century Gothic" w:cstheme="majorBidi"/>
      <w:color w:val="762870"/>
      <w:sz w:val="26"/>
      <w:szCs w:val="26"/>
    </w:rPr>
  </w:style>
  <w:style w:type="paragraph" w:styleId="Ttol">
    <w:name w:val="Title"/>
    <w:basedOn w:val="Normal"/>
    <w:next w:val="Normal"/>
    <w:link w:val="TtolCar"/>
    <w:qFormat/>
    <w:rsid w:val="00BD0E38"/>
    <w:pPr>
      <w:contextualSpacing/>
    </w:pPr>
    <w:rPr>
      <w:rFonts w:eastAsiaTheme="majorEastAsia" w:cstheme="majorBidi"/>
      <w:b/>
      <w:spacing w:val="-10"/>
      <w:kern w:val="28"/>
      <w:sz w:val="56"/>
      <w:szCs w:val="56"/>
    </w:rPr>
  </w:style>
  <w:style w:type="character" w:customStyle="1" w:styleId="TtolCar">
    <w:name w:val="Títol Car"/>
    <w:basedOn w:val="Lletraperdefectedelpargraf"/>
    <w:link w:val="Ttol"/>
    <w:uiPriority w:val="10"/>
    <w:rsid w:val="00BD0E38"/>
    <w:rPr>
      <w:rFonts w:ascii="Century Gothic" w:eastAsiaTheme="majorEastAsia" w:hAnsi="Century Gothic" w:cstheme="majorBidi"/>
      <w:b/>
      <w:spacing w:val="-10"/>
      <w:kern w:val="28"/>
      <w:sz w:val="56"/>
      <w:szCs w:val="56"/>
    </w:rPr>
  </w:style>
  <w:style w:type="paragraph" w:styleId="Subttol">
    <w:name w:val="Subtitle"/>
    <w:basedOn w:val="Normal"/>
    <w:next w:val="Normal"/>
    <w:link w:val="SubttolC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tolCar">
    <w:name w:val="Subtítol Car"/>
    <w:basedOn w:val="Lletraperdefectedelpargraf"/>
    <w:link w:val="Subttol"/>
    <w:uiPriority w:val="11"/>
    <w:rsid w:val="0029077C"/>
    <w:rPr>
      <w:rFonts w:ascii="Century Gothic" w:eastAsiaTheme="minorEastAsia" w:hAnsi="Century Gothic"/>
      <w:color w:val="5A5A5A" w:themeColor="text1" w:themeTint="A5"/>
      <w:spacing w:val="15"/>
      <w:sz w:val="22"/>
      <w:szCs w:val="22"/>
    </w:rPr>
  </w:style>
  <w:style w:type="character" w:styleId="mfasisubtil">
    <w:name w:val="Subtle Emphasis"/>
    <w:basedOn w:val="Lletraperdefectedelpargraf"/>
    <w:uiPriority w:val="19"/>
    <w:qFormat/>
    <w:rsid w:val="0029077C"/>
    <w:rPr>
      <w:rFonts w:ascii="Century Gothic" w:hAnsi="Century Gothic"/>
      <w:i/>
      <w:iCs/>
      <w:color w:val="404040" w:themeColor="text1" w:themeTint="BF"/>
    </w:rPr>
  </w:style>
  <w:style w:type="character" w:styleId="mfasi">
    <w:name w:val="Emphasis"/>
    <w:basedOn w:val="Lletraperdefectedelpargraf"/>
    <w:uiPriority w:val="20"/>
    <w:qFormat/>
    <w:rsid w:val="0029077C"/>
    <w:rPr>
      <w:rFonts w:ascii="Century Gothic" w:hAnsi="Century Gothic"/>
      <w:i/>
      <w:iCs/>
    </w:rPr>
  </w:style>
  <w:style w:type="character" w:styleId="mfasiintens">
    <w:name w:val="Intense Emphasis"/>
    <w:basedOn w:val="Lletraperdefectedelpargraf"/>
    <w:uiPriority w:val="21"/>
    <w:qFormat/>
    <w:rsid w:val="0029077C"/>
    <w:rPr>
      <w:rFonts w:ascii="Century Gothic" w:hAnsi="Century Gothic"/>
      <w:i/>
      <w:iCs/>
      <w:color w:val="762870"/>
    </w:rPr>
  </w:style>
  <w:style w:type="character" w:styleId="Textennegreta">
    <w:name w:val="Strong"/>
    <w:basedOn w:val="Lletraperdefectedelpargraf"/>
    <w:uiPriority w:val="22"/>
    <w:qFormat/>
    <w:rsid w:val="0029077C"/>
    <w:rPr>
      <w:rFonts w:ascii="Century Gothic" w:hAnsi="Century Gothic"/>
      <w:b/>
      <w:bCs/>
    </w:rPr>
  </w:style>
  <w:style w:type="paragraph" w:styleId="Cita">
    <w:name w:val="Quote"/>
    <w:basedOn w:val="Normal"/>
    <w:next w:val="Normal"/>
    <w:link w:val="CitaCar"/>
    <w:uiPriority w:val="29"/>
    <w:qFormat/>
    <w:rsid w:val="0029077C"/>
    <w:pPr>
      <w:spacing w:before="200" w:after="160"/>
      <w:ind w:left="864" w:right="864"/>
      <w:jc w:val="center"/>
    </w:pPr>
    <w:rPr>
      <w:i/>
      <w:iCs/>
      <w:color w:val="404040" w:themeColor="text1" w:themeTint="BF"/>
    </w:rPr>
  </w:style>
  <w:style w:type="character" w:customStyle="1" w:styleId="CitaCar">
    <w:name w:val="Cita Car"/>
    <w:basedOn w:val="Lletraperdefectedelpargraf"/>
    <w:link w:val="Cita"/>
    <w:uiPriority w:val="29"/>
    <w:rsid w:val="0029077C"/>
    <w:rPr>
      <w:rFonts w:ascii="Century Gothic" w:hAnsi="Century Gothic"/>
      <w:i/>
      <w:iCs/>
      <w:color w:val="404040" w:themeColor="text1" w:themeTint="BF"/>
    </w:rPr>
  </w:style>
  <w:style w:type="paragraph" w:styleId="Citaintensa">
    <w:name w:val="Intense Quote"/>
    <w:basedOn w:val="Normal"/>
    <w:next w:val="Normal"/>
    <w:link w:val="CitaintensaC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CitaintensaCar">
    <w:name w:val="Cita intensa Car"/>
    <w:basedOn w:val="Lletraperdefectedelpargraf"/>
    <w:link w:val="Citaintensa"/>
    <w:uiPriority w:val="30"/>
    <w:rsid w:val="0029077C"/>
    <w:rPr>
      <w:rFonts w:ascii="Century Gothic" w:hAnsi="Century Gothic"/>
      <w:i/>
      <w:iCs/>
      <w:color w:val="762870"/>
    </w:rPr>
  </w:style>
  <w:style w:type="character" w:styleId="Refernciasubtil">
    <w:name w:val="Subtle Reference"/>
    <w:basedOn w:val="Lletraperdefectedelpargraf"/>
    <w:uiPriority w:val="31"/>
    <w:qFormat/>
    <w:rsid w:val="0029077C"/>
    <w:rPr>
      <w:rFonts w:ascii="Century Gothic" w:hAnsi="Century Gothic"/>
      <w:smallCaps/>
      <w:color w:val="5A5A5A" w:themeColor="text1" w:themeTint="A5"/>
    </w:rPr>
  </w:style>
  <w:style w:type="character" w:styleId="Refernciaintensa">
    <w:name w:val="Intense Reference"/>
    <w:basedOn w:val="Lletraperdefectedelpargraf"/>
    <w:uiPriority w:val="32"/>
    <w:qFormat/>
    <w:rsid w:val="0029077C"/>
    <w:rPr>
      <w:rFonts w:ascii="Century Gothic" w:hAnsi="Century Gothic"/>
      <w:b/>
      <w:bCs/>
      <w:smallCaps/>
      <w:color w:val="762870"/>
      <w:spacing w:val="5"/>
    </w:rPr>
  </w:style>
  <w:style w:type="character" w:styleId="Ttoldelllibre">
    <w:name w:val="Book Title"/>
    <w:basedOn w:val="Lletraperdefectedelpargraf"/>
    <w:uiPriority w:val="33"/>
    <w:qFormat/>
    <w:rsid w:val="0029077C"/>
    <w:rPr>
      <w:rFonts w:ascii="Century Gothic" w:hAnsi="Century Gothic"/>
      <w:b/>
      <w:bCs/>
      <w:i/>
      <w:iCs/>
      <w:spacing w:val="5"/>
    </w:rPr>
  </w:style>
  <w:style w:type="paragraph" w:styleId="Pargrafdellista">
    <w:name w:val="List Paragraph"/>
    <w:basedOn w:val="Normal"/>
    <w:link w:val="PargrafdellistaCar"/>
    <w:uiPriority w:val="34"/>
    <w:qFormat/>
    <w:rsid w:val="0029077C"/>
    <w:pPr>
      <w:ind w:left="720"/>
      <w:contextualSpacing/>
    </w:pPr>
  </w:style>
  <w:style w:type="paragraph" w:customStyle="1" w:styleId="Style1">
    <w:name w:val="Style1"/>
    <w:basedOn w:val="Data"/>
    <w:qFormat/>
    <w:rsid w:val="00BD0E38"/>
    <w:pPr>
      <w:jc w:val="right"/>
    </w:pPr>
    <w:rPr>
      <w:b/>
      <w:sz w:val="28"/>
    </w:rPr>
  </w:style>
  <w:style w:type="table" w:styleId="Taulaambquadrcula">
    <w:name w:val="Table Grid"/>
    <w:basedOn w:val="Taula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
    <w:next w:val="Normal"/>
    <w:link w:val="DataCar"/>
    <w:uiPriority w:val="99"/>
    <w:semiHidden/>
    <w:unhideWhenUsed/>
    <w:rsid w:val="00BD0E38"/>
  </w:style>
  <w:style w:type="character" w:customStyle="1" w:styleId="DataCar">
    <w:name w:val="Data Car"/>
    <w:basedOn w:val="Lletraperdefectedelpargraf"/>
    <w:link w:val="Data"/>
    <w:uiPriority w:val="99"/>
    <w:semiHidden/>
    <w:rsid w:val="00BD0E38"/>
    <w:rPr>
      <w:rFonts w:ascii="Century Gothic" w:hAnsi="Century Gothic"/>
    </w:rPr>
  </w:style>
  <w:style w:type="character" w:styleId="Refernciadecomentari">
    <w:name w:val="annotation reference"/>
    <w:basedOn w:val="Lletraperdefectedelpargraf"/>
    <w:uiPriority w:val="99"/>
    <w:semiHidden/>
    <w:unhideWhenUsed/>
    <w:rsid w:val="00B109A6"/>
    <w:rPr>
      <w:sz w:val="18"/>
      <w:szCs w:val="18"/>
    </w:rPr>
  </w:style>
  <w:style w:type="paragraph" w:styleId="Textdecomentari">
    <w:name w:val="annotation text"/>
    <w:basedOn w:val="Normal"/>
    <w:link w:val="TextdecomentariCar"/>
    <w:uiPriority w:val="99"/>
    <w:semiHidden/>
    <w:unhideWhenUsed/>
    <w:rsid w:val="00B109A6"/>
  </w:style>
  <w:style w:type="character" w:customStyle="1" w:styleId="TextdecomentariCar">
    <w:name w:val="Text de comentari Car"/>
    <w:basedOn w:val="Lletraperdefectedelpargraf"/>
    <w:link w:val="Textdecomentari"/>
    <w:uiPriority w:val="99"/>
    <w:semiHidden/>
    <w:rsid w:val="00B109A6"/>
    <w:rPr>
      <w:rFonts w:ascii="Century Gothic" w:hAnsi="Century Gothic"/>
    </w:rPr>
  </w:style>
  <w:style w:type="paragraph" w:styleId="Temadelcomentari">
    <w:name w:val="annotation subject"/>
    <w:basedOn w:val="Textdecomentari"/>
    <w:next w:val="Textdecomentari"/>
    <w:link w:val="TemadelcomentariCar"/>
    <w:uiPriority w:val="99"/>
    <w:semiHidden/>
    <w:unhideWhenUsed/>
    <w:rsid w:val="00B109A6"/>
    <w:rPr>
      <w:b/>
      <w:bCs/>
      <w:sz w:val="20"/>
      <w:szCs w:val="20"/>
    </w:rPr>
  </w:style>
  <w:style w:type="character" w:customStyle="1" w:styleId="TemadelcomentariCar">
    <w:name w:val="Tema del comentari Car"/>
    <w:basedOn w:val="TextdecomentariCar"/>
    <w:link w:val="Temadelcomentari"/>
    <w:uiPriority w:val="99"/>
    <w:semiHidden/>
    <w:rsid w:val="00B109A6"/>
    <w:rPr>
      <w:rFonts w:ascii="Century Gothic" w:hAnsi="Century Gothic"/>
      <w:b/>
      <w:bCs/>
      <w:sz w:val="20"/>
      <w:szCs w:val="20"/>
    </w:rPr>
  </w:style>
  <w:style w:type="paragraph" w:styleId="Textdeglobus">
    <w:name w:val="Balloon Text"/>
    <w:basedOn w:val="Normal"/>
    <w:link w:val="TextdeglobusCar"/>
    <w:uiPriority w:val="99"/>
    <w:semiHidden/>
    <w:unhideWhenUsed/>
    <w:rsid w:val="00B109A6"/>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B109A6"/>
    <w:rPr>
      <w:rFonts w:ascii="Times New Roman" w:hAnsi="Times New Roman" w:cs="Times New Roman"/>
      <w:sz w:val="18"/>
      <w:szCs w:val="18"/>
    </w:rPr>
  </w:style>
  <w:style w:type="character" w:styleId="Enlla">
    <w:name w:val="Hyperlink"/>
    <w:basedOn w:val="Lletraperdefectedelpargraf"/>
    <w:uiPriority w:val="99"/>
    <w:unhideWhenUsed/>
    <w:rsid w:val="00803339"/>
    <w:rPr>
      <w:color w:val="0563C1" w:themeColor="hyperlink"/>
      <w:u w:val="single"/>
    </w:rPr>
  </w:style>
  <w:style w:type="character" w:customStyle="1" w:styleId="Ttol3Car">
    <w:name w:val="Títol 3 Car"/>
    <w:basedOn w:val="Lletraperdefectedelpargraf"/>
    <w:link w:val="Ttol3"/>
    <w:uiPriority w:val="9"/>
    <w:rsid w:val="008502FA"/>
    <w:rPr>
      <w:rFonts w:ascii="Century Gothic" w:eastAsiaTheme="majorEastAsia" w:hAnsi="Century Gothic" w:cstheme="majorBidi"/>
      <w:bCs/>
      <w:color w:val="7030A0"/>
      <w:sz w:val="22"/>
    </w:rPr>
  </w:style>
  <w:style w:type="paragraph" w:styleId="Textdenotaapeudepgina">
    <w:name w:val="footnote text"/>
    <w:basedOn w:val="Normal"/>
    <w:link w:val="TextdenotaapeudepginaCar"/>
    <w:unhideWhenUsed/>
    <w:rsid w:val="00FF141E"/>
    <w:rPr>
      <w:rFonts w:ascii="Calibri" w:eastAsia="MS Mincho" w:hAnsi="Calibri" w:cs="Times New Roman"/>
      <w:sz w:val="20"/>
      <w:szCs w:val="20"/>
      <w:lang w:val="es-ES" w:eastAsia="es-ES"/>
    </w:rPr>
  </w:style>
  <w:style w:type="character" w:customStyle="1" w:styleId="TextdenotaapeudepginaCar">
    <w:name w:val="Text de nota a peu de pàgina Car"/>
    <w:basedOn w:val="Lletraperdefectedelpargraf"/>
    <w:link w:val="Textdenotaapeudepgina"/>
    <w:rsid w:val="00FF141E"/>
    <w:rPr>
      <w:rFonts w:ascii="Calibri" w:eastAsia="MS Mincho" w:hAnsi="Calibri" w:cs="Times New Roman"/>
      <w:sz w:val="20"/>
      <w:szCs w:val="20"/>
      <w:lang w:val="es-ES" w:eastAsia="es-ES"/>
    </w:rPr>
  </w:style>
  <w:style w:type="character" w:styleId="Refernciadenotaapeudepgina">
    <w:name w:val="footnote reference"/>
    <w:basedOn w:val="Lletraperdefectedelpargraf"/>
    <w:unhideWhenUsed/>
    <w:rsid w:val="00FF141E"/>
    <w:rPr>
      <w:vertAlign w:val="superscript"/>
    </w:rPr>
  </w:style>
  <w:style w:type="character" w:customStyle="1" w:styleId="PargrafdellistaCar">
    <w:name w:val="Paràgraf de llista Car"/>
    <w:link w:val="Pargrafdellista"/>
    <w:uiPriority w:val="34"/>
    <w:locked/>
    <w:rsid w:val="00FF141E"/>
    <w:rPr>
      <w:rFonts w:ascii="Century Gothic" w:hAnsi="Century Gothic"/>
    </w:rPr>
  </w:style>
  <w:style w:type="paragraph" w:styleId="Textindependent">
    <w:name w:val="Body Text"/>
    <w:basedOn w:val="Normal"/>
    <w:link w:val="TextindependentCar"/>
    <w:rsid w:val="004904F5"/>
    <w:pPr>
      <w:spacing w:after="120"/>
      <w:jc w:val="both"/>
    </w:pPr>
    <w:rPr>
      <w:rFonts w:ascii="Times New Roman" w:eastAsia="Times New Roman" w:hAnsi="Times New Roman" w:cs="Times New Roman"/>
      <w:szCs w:val="20"/>
      <w:lang w:val="en-GB" w:eastAsia="en-GB"/>
    </w:rPr>
  </w:style>
  <w:style w:type="character" w:customStyle="1" w:styleId="TextindependentCar">
    <w:name w:val="Text independent Car"/>
    <w:basedOn w:val="Lletraperdefectedelpargraf"/>
    <w:link w:val="Textindependent"/>
    <w:rsid w:val="004904F5"/>
    <w:rPr>
      <w:rFonts w:ascii="Times New Roman" w:eastAsia="Times New Roman" w:hAnsi="Times New Roman" w:cs="Times New Roman"/>
      <w:szCs w:val="20"/>
      <w:lang w:val="en-GB" w:eastAsia="en-GB"/>
    </w:rPr>
  </w:style>
  <w:style w:type="paragraph" w:styleId="Llistanumerada">
    <w:name w:val="List Number"/>
    <w:basedOn w:val="Normal"/>
    <w:rsid w:val="004904F5"/>
    <w:pPr>
      <w:numPr>
        <w:numId w:val="9"/>
      </w:numPr>
      <w:spacing w:after="240"/>
      <w:jc w:val="both"/>
    </w:pPr>
    <w:rPr>
      <w:rFonts w:ascii="Times New Roman" w:eastAsia="Times New Roman" w:hAnsi="Times New Roman" w:cs="Times New Roman"/>
      <w:szCs w:val="20"/>
      <w:lang w:val="en-GB"/>
    </w:rPr>
  </w:style>
  <w:style w:type="paragraph" w:customStyle="1" w:styleId="ListNumberLevel2">
    <w:name w:val="List Number (Level 2)"/>
    <w:basedOn w:val="Normal"/>
    <w:rsid w:val="004904F5"/>
    <w:pPr>
      <w:numPr>
        <w:ilvl w:val="1"/>
        <w:numId w:val="9"/>
      </w:numPr>
      <w:spacing w:after="240"/>
      <w:jc w:val="both"/>
    </w:pPr>
    <w:rPr>
      <w:rFonts w:ascii="Times New Roman" w:eastAsia="Times New Roman" w:hAnsi="Times New Roman" w:cs="Times New Roman"/>
      <w:szCs w:val="20"/>
      <w:lang w:val="en-GB"/>
    </w:rPr>
  </w:style>
  <w:style w:type="paragraph" w:customStyle="1" w:styleId="ListNumberLevel3">
    <w:name w:val="List Number (Level 3)"/>
    <w:basedOn w:val="Normal"/>
    <w:rsid w:val="004904F5"/>
    <w:pPr>
      <w:numPr>
        <w:ilvl w:val="2"/>
        <w:numId w:val="9"/>
      </w:numPr>
      <w:spacing w:after="240"/>
      <w:jc w:val="both"/>
    </w:pPr>
    <w:rPr>
      <w:rFonts w:ascii="Times New Roman" w:eastAsia="Times New Roman" w:hAnsi="Times New Roman" w:cs="Times New Roman"/>
      <w:szCs w:val="20"/>
      <w:lang w:val="en-GB"/>
    </w:rPr>
  </w:style>
  <w:style w:type="paragraph" w:customStyle="1" w:styleId="ListNumberLevel4">
    <w:name w:val="List Number (Level 4)"/>
    <w:basedOn w:val="Normal"/>
    <w:rsid w:val="004904F5"/>
    <w:pPr>
      <w:numPr>
        <w:ilvl w:val="3"/>
        <w:numId w:val="9"/>
      </w:numPr>
      <w:spacing w:after="240"/>
      <w:jc w:val="both"/>
    </w:pPr>
    <w:rPr>
      <w:rFonts w:ascii="Times New Roman" w:eastAsia="Times New Roman" w:hAnsi="Times New Roman" w:cs="Times New Roman"/>
      <w:szCs w:val="20"/>
      <w:lang w:val="en-GB"/>
    </w:rPr>
  </w:style>
  <w:style w:type="paragraph" w:customStyle="1" w:styleId="StyleListNumber11ptBold">
    <w:name w:val="Style List Number + 11 pt Bold"/>
    <w:basedOn w:val="Llistanumerada"/>
    <w:autoRedefine/>
    <w:rsid w:val="004904F5"/>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9613-DAEA-4103-A3AD-F6F9EC3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7356</Characters>
  <Application>Microsoft Office Word</Application>
  <DocSecurity>0</DocSecurity>
  <Lines>61</Lines>
  <Paragraphs>17</Paragraphs>
  <ScaleCrop>false</ScaleCrop>
  <HeadingPairs>
    <vt:vector size="6" baseType="variant">
      <vt:variant>
        <vt:lpstr>Títol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PAYMILL GmbH</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Albert Sorrosal</cp:lastModifiedBy>
  <cp:revision>4</cp:revision>
  <dcterms:created xsi:type="dcterms:W3CDTF">2020-07-16T15:30:00Z</dcterms:created>
  <dcterms:modified xsi:type="dcterms:W3CDTF">2020-07-16T15:38:00Z</dcterms:modified>
</cp:coreProperties>
</file>